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6BFC6" w14:textId="01572995" w:rsidR="00DD002C" w:rsidRPr="000B2FCD" w:rsidRDefault="00D64367" w:rsidP="00A47BEA">
      <w:pPr>
        <w:spacing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Press </w:t>
      </w:r>
      <w:r w:rsidR="00571F39"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R</w:t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elease </w:t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0B2FC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  <w:t xml:space="preserve">       29 March 2022</w:t>
      </w:r>
    </w:p>
    <w:p w14:paraId="28779492" w14:textId="77777777" w:rsidR="00571F39" w:rsidRPr="000B2FCD" w:rsidRDefault="00571F39" w:rsidP="007D45F4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6AF620F6" w14:textId="7517ADE8" w:rsidR="00D64367" w:rsidRPr="000B2FCD" w:rsidRDefault="00D64367" w:rsidP="007D45F4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23 Thai Private Organizations </w:t>
      </w:r>
    </w:p>
    <w:p w14:paraId="74DD96A0" w14:textId="280D7968" w:rsidR="00D64367" w:rsidRPr="000B2FCD" w:rsidRDefault="00D64367" w:rsidP="007D45F4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Signed Cooperation Agreement, CECI: Action for Sustainable Future,</w:t>
      </w:r>
    </w:p>
    <w:p w14:paraId="7053A436" w14:textId="2DADC759" w:rsidR="0066117E" w:rsidRPr="000B2FCD" w:rsidRDefault="00365E98" w:rsidP="0066117E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Paving Path for the Sustainable Growth of Thai</w:t>
      </w:r>
      <w:r w:rsidR="00A71291" w:rsidRPr="000B2FC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land’s Construction Industry</w:t>
      </w:r>
    </w:p>
    <w:p w14:paraId="4AECF215" w14:textId="2424D5FE" w:rsidR="0019161B" w:rsidRPr="000B2FCD" w:rsidRDefault="0019161B" w:rsidP="0047379B">
      <w:pPr>
        <w:spacing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14"/>
          <w:szCs w:val="14"/>
          <w:cs/>
        </w:rPr>
      </w:pPr>
    </w:p>
    <w:p w14:paraId="0BE8CA87" w14:textId="006F03CA" w:rsidR="00837BA5" w:rsidRPr="00727BC8" w:rsidRDefault="00D455A9" w:rsidP="00394C4A">
      <w:pPr>
        <w:spacing w:line="276" w:lineRule="auto"/>
        <w:jc w:val="both"/>
        <w:rPr>
          <w:rFonts w:ascii="TH SarabunPSK" w:hAnsi="TH SarabunPSK" w:cs="TH SarabunPSK"/>
          <w:b/>
          <w:bCs/>
          <w:color w:val="000000" w:themeColor="text1"/>
          <w:sz w:val="30"/>
        </w:rPr>
      </w:pPr>
      <w:r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SCG by </w:t>
      </w:r>
      <w:r w:rsidR="00A44244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Cement and Building Materials Business </w:t>
      </w:r>
      <w:r w:rsidR="00E66481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together with 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private organizations</w:t>
      </w:r>
      <w:r w:rsidR="00E66481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, total 23 organizations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signed a cooperation agreement, CECI: Action for Sustainable Future, to achieve the goal of upgrading the Thai construction industry</w:t>
      </w:r>
      <w:r w:rsidR="001C3992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w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ith concrete circular economy principle</w:t>
      </w:r>
      <w:r w:rsidR="00044D89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.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r w:rsidR="00044D89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Five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sectors in the industry </w:t>
      </w:r>
      <w:r w:rsidR="00044D89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support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driv</w:t>
      </w:r>
      <w:r w:rsidR="00044D89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ing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resource efficiency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and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r w:rsidR="00044D89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reducing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environmental impacts throughout the supply chain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to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ensure that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the Thai construction industry 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is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grow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ing</w:t>
      </w:r>
      <w:r w:rsidR="00837BA5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sustainably</w:t>
      </w:r>
      <w:r w:rsidR="00D64367" w:rsidRPr="00727BC8">
        <w:rPr>
          <w:rFonts w:ascii="TH SarabunPSK" w:hAnsi="TH SarabunPSK" w:cs="TH SarabunPSK"/>
          <w:b/>
          <w:bCs/>
          <w:color w:val="000000" w:themeColor="text1"/>
          <w:sz w:val="30"/>
        </w:rPr>
        <w:t>.</w:t>
      </w:r>
    </w:p>
    <w:p w14:paraId="5BC1C72C" w14:textId="77777777" w:rsidR="00124214" w:rsidRPr="00727BC8" w:rsidRDefault="00124214" w:rsidP="000C2CA1">
      <w:pPr>
        <w:spacing w:line="276" w:lineRule="auto"/>
        <w:jc w:val="both"/>
        <w:rPr>
          <w:rFonts w:ascii="TH SarabunPSK" w:hAnsi="TH SarabunPSK" w:cs="TH SarabunPSK"/>
          <w:b/>
          <w:bCs/>
          <w:color w:val="000000" w:themeColor="text1"/>
          <w:sz w:val="30"/>
        </w:rPr>
      </w:pPr>
      <w:bookmarkStart w:id="0" w:name="_GoBack"/>
      <w:bookmarkEnd w:id="0"/>
    </w:p>
    <w:p w14:paraId="54D7CDAE" w14:textId="4723B337" w:rsidR="001F7718" w:rsidRPr="000B2FCD" w:rsidRDefault="001F7718" w:rsidP="00073846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727BC8">
        <w:rPr>
          <w:rFonts w:ascii="TH SarabunPSK" w:hAnsi="TH SarabunPSK" w:cs="TH SarabunPSK"/>
          <w:color w:val="000000" w:themeColor="text1"/>
          <w:sz w:val="30"/>
        </w:rPr>
        <w:t xml:space="preserve">23 private organizations participating in this signing are </w:t>
      </w:r>
      <w:r w:rsidR="001B12AB" w:rsidRPr="00727BC8">
        <w:rPr>
          <w:rFonts w:ascii="TH SarabunPSK" w:hAnsi="TH SarabunPSK" w:cs="TH SarabunPSK"/>
          <w:color w:val="000000" w:themeColor="text1"/>
          <w:sz w:val="30"/>
        </w:rPr>
        <w:t xml:space="preserve">SCG Cement-Building Materials Company Limited., </w:t>
      </w:r>
      <w:r w:rsidR="00E66481" w:rsidRPr="00727BC8">
        <w:rPr>
          <w:rFonts w:ascii="TH SarabunPSK" w:hAnsi="TH SarabunPSK" w:cs="TH SarabunPSK"/>
          <w:color w:val="000000" w:themeColor="text1"/>
          <w:sz w:val="30"/>
        </w:rPr>
        <w:t>The Concrete Products and Aggregate Company Limited</w:t>
      </w:r>
      <w:r w:rsidR="00E66481" w:rsidRPr="00727BC8">
        <w:rPr>
          <w:rFonts w:ascii="TH SarabunPSK" w:hAnsi="TH SarabunPSK" w:cs="TH SarabunPSK"/>
          <w:color w:val="000000" w:themeColor="text1"/>
          <w:sz w:val="30"/>
        </w:rPr>
        <w:t>,</w:t>
      </w:r>
      <w:r w:rsidR="00E66481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t>Trusty Project Management Company Limited, Team Consulting Engineering and Management Public Company Limited, Architect 49 Limited,</w:t>
      </w:r>
      <w:r w:rsidR="003E3C6A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EEC Engineering Network Company Limited, Central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Pattana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Public Company Limited, Magnolia Quality Development Corporation Limited, TCC Assets (Thailand) Company Limited, Frasers Property Holdings (Thailand) Company Limited,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Supalai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Public Company Limited,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Saha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Pathana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Inter-Holding Public Company Limited, Singha Estate Public Company Limited</w:t>
      </w:r>
      <w:r w:rsidR="00480C26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SC Asset Corporation Public Company Limited</w:t>
      </w:r>
      <w:r w:rsidR="00480C26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Christiani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</w:t>
      </w:r>
      <w:r w:rsidR="00073846" w:rsidRPr="000B2FCD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t>Nielsen (Thai) Public Company Limited</w:t>
      </w:r>
      <w:r w:rsidR="00480C26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484E3F" w:rsidRPr="000B2FCD">
        <w:rPr>
          <w:rFonts w:ascii="TH SarabunPSK" w:hAnsi="TH SarabunPSK" w:cs="TH SarabunPSK"/>
          <w:color w:val="000000" w:themeColor="text1"/>
          <w:sz w:val="30"/>
        </w:rPr>
        <w:t>Thai Obayashi Corporation Limited</w:t>
      </w:r>
      <w:r w:rsidR="00CE38FC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Nawarat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Patanakarn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Public Company Limited</w:t>
      </w:r>
      <w:r w:rsidR="00CE38FC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="00484E3F" w:rsidRPr="000B2FCD">
        <w:rPr>
          <w:rFonts w:ascii="TH SarabunPSK" w:hAnsi="TH SarabunPSK" w:cs="TH SarabunPSK"/>
          <w:color w:val="000000" w:themeColor="text1"/>
          <w:sz w:val="30"/>
        </w:rPr>
        <w:t>Pornpranakorn</w:t>
      </w:r>
      <w:proofErr w:type="spellEnd"/>
      <w:r w:rsidR="00484E3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t>Company Limited</w:t>
      </w:r>
      <w:r w:rsidR="00CE38FC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Ritta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Company Limited</w:t>
      </w:r>
      <w:r w:rsidR="001F6713" w:rsidRPr="000B2FCD">
        <w:rPr>
          <w:rFonts w:ascii="TH SarabunPSK" w:hAnsi="TH SarabunPSK" w:cs="TH SarabunPSK"/>
          <w:color w:val="000000" w:themeColor="text1"/>
          <w:sz w:val="30"/>
        </w:rPr>
        <w:t xml:space="preserve">, </w:t>
      </w:r>
      <w:r w:rsidRPr="000B2FCD">
        <w:rPr>
          <w:rFonts w:ascii="TH SarabunPSK" w:hAnsi="TH SarabunPSK" w:cs="TH SarabunPSK"/>
          <w:color w:val="000000" w:themeColor="text1"/>
          <w:sz w:val="30"/>
        </w:rPr>
        <w:t>Italian-Thai Development Public Company Limited</w:t>
      </w:r>
      <w:r w:rsidR="00CE38FC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667B6E" w:rsidRPr="000B2FCD">
        <w:rPr>
          <w:rFonts w:ascii="TH SarabunPSK" w:hAnsi="TH SarabunPSK" w:cs="TH SarabunPSK"/>
          <w:color w:val="000000" w:themeColor="text1"/>
          <w:sz w:val="30"/>
        </w:rPr>
        <w:t>Khor Recycle Company Limited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, </w:t>
      </w:r>
      <w:r w:rsidR="00667B6E" w:rsidRPr="000B2FCD">
        <w:rPr>
          <w:rFonts w:ascii="TH SarabunPSK" w:hAnsi="TH SarabunPSK" w:cs="TH SarabunPSK"/>
          <w:color w:val="000000" w:themeColor="text1"/>
          <w:sz w:val="30"/>
        </w:rPr>
        <w:t>GEPP SA-ARD Company Limited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Watkinson (Thailand) </w:t>
      </w:r>
      <w:r w:rsidR="00073846" w:rsidRPr="000B2FCD">
        <w:rPr>
          <w:rFonts w:ascii="TH SarabunPSK" w:hAnsi="TH SarabunPSK" w:cs="TH SarabunPSK"/>
          <w:color w:val="000000" w:themeColor="text1"/>
          <w:sz w:val="30"/>
        </w:rPr>
        <w:t>Company Limited</w:t>
      </w:r>
      <w:r w:rsidR="00CD14D7" w:rsidRPr="000B2FCD">
        <w:rPr>
          <w:rFonts w:ascii="TH SarabunPSK" w:hAnsi="TH SarabunPSK" w:cs="TH SarabunPSK"/>
          <w:color w:val="000000" w:themeColor="text1"/>
          <w:sz w:val="30"/>
        </w:rPr>
        <w:t>.</w:t>
      </w:r>
    </w:p>
    <w:p w14:paraId="6155A528" w14:textId="77777777" w:rsidR="0066117E" w:rsidRPr="000B2FCD" w:rsidRDefault="0066117E" w:rsidP="00073846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</w:p>
    <w:p w14:paraId="3550834A" w14:textId="2936FD33" w:rsidR="00CC73B5" w:rsidRPr="000B2FCD" w:rsidRDefault="00CC73B5" w:rsidP="0043708D">
      <w:pPr>
        <w:spacing w:line="38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M</w:t>
      </w:r>
      <w:r w:rsidR="003605A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r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. Nithi Patarachoke, President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Cement</w:t>
      </w:r>
      <w:r w:rsidR="001F4FDA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and 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Building Materials Business, SCG, as 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a representative from Supplier/ Distributor Sector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, revealed that “CECI, or the Circular Economy in Construction Industry, </w:t>
      </w:r>
      <w:r w:rsidR="00986A68" w:rsidRPr="000B2FCD">
        <w:rPr>
          <w:rFonts w:ascii="TH SarabunPSK" w:hAnsi="TH SarabunPSK" w:cs="TH SarabunPSK"/>
          <w:color w:val="000000" w:themeColor="text1"/>
          <w:sz w:val="30"/>
        </w:rPr>
        <w:t xml:space="preserve">       </w:t>
      </w:r>
      <w:r w:rsidRPr="000B2FCD">
        <w:rPr>
          <w:rFonts w:ascii="TH SarabunPSK" w:hAnsi="TH SarabunPSK" w:cs="TH SarabunPSK"/>
          <w:color w:val="000000" w:themeColor="text1"/>
          <w:sz w:val="30"/>
        </w:rPr>
        <w:t>was established in 20</w:t>
      </w:r>
      <w:r w:rsidR="003E1545" w:rsidRPr="000B2FCD">
        <w:rPr>
          <w:rFonts w:ascii="TH SarabunPSK" w:hAnsi="TH SarabunPSK" w:cs="TH SarabunPSK"/>
          <w:color w:val="000000" w:themeColor="text1"/>
          <w:sz w:val="30"/>
        </w:rPr>
        <w:t>18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starting from a meeting. jointly between the executives of the </w:t>
      </w:r>
      <w:r w:rsidR="007F1E10" w:rsidRPr="000B2FCD">
        <w:rPr>
          <w:rFonts w:ascii="TH SarabunPSK" w:hAnsi="TH SarabunPSK" w:cs="TH SarabunPSK"/>
          <w:color w:val="000000" w:themeColor="text1"/>
          <w:sz w:val="30"/>
        </w:rPr>
        <w:t>private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partners in the Thai construction industry from upstream to downstream</w:t>
      </w:r>
      <w:r w:rsidR="00171713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BB022A" w:rsidRPr="000B2FCD">
        <w:rPr>
          <w:rFonts w:ascii="TH SarabunPSK" w:hAnsi="TH SarabunPSK" w:cs="TH SarabunPSK"/>
          <w:color w:val="000000" w:themeColor="text1"/>
          <w:sz w:val="30"/>
        </w:rPr>
        <w:t>We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171713" w:rsidRPr="000B2FCD">
        <w:rPr>
          <w:rFonts w:ascii="TH SarabunPSK" w:hAnsi="TH SarabunPSK" w:cs="TH SarabunPSK"/>
          <w:color w:val="000000" w:themeColor="text1"/>
          <w:sz w:val="30"/>
        </w:rPr>
        <w:t xml:space="preserve">have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a common ideology and see the </w:t>
      </w:r>
      <w:r w:rsidR="00841306" w:rsidRPr="000B2FCD">
        <w:rPr>
          <w:rFonts w:ascii="TH SarabunPSK" w:hAnsi="TH SarabunPSK" w:cs="TH SarabunPSK"/>
          <w:color w:val="000000" w:themeColor="text1"/>
          <w:sz w:val="30"/>
        </w:rPr>
        <w:t>significance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of Circular Economy </w:t>
      </w:r>
      <w:r w:rsidR="00841306" w:rsidRPr="000B2FCD">
        <w:rPr>
          <w:rFonts w:ascii="TH SarabunPSK" w:hAnsi="TH SarabunPSK" w:cs="TH SarabunPSK"/>
          <w:color w:val="000000" w:themeColor="text1"/>
          <w:sz w:val="30"/>
        </w:rPr>
        <w:t>as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one of the </w:t>
      </w:r>
      <w:r w:rsidR="002452AC" w:rsidRPr="000B2FCD">
        <w:rPr>
          <w:rFonts w:ascii="TH SarabunPSK" w:hAnsi="TH SarabunPSK" w:cs="TH SarabunPSK"/>
          <w:color w:val="000000" w:themeColor="text1"/>
          <w:sz w:val="30"/>
        </w:rPr>
        <w:t xml:space="preserve">most </w:t>
      </w:r>
      <w:r w:rsidRPr="000B2FCD">
        <w:rPr>
          <w:rFonts w:ascii="TH SarabunPSK" w:hAnsi="TH SarabunPSK" w:cs="TH SarabunPSK"/>
          <w:color w:val="000000" w:themeColor="text1"/>
          <w:sz w:val="30"/>
        </w:rPr>
        <w:t>important approaches to help manage the problem of waste material</w:t>
      </w:r>
      <w:r w:rsidR="002452AC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in the construction industry </w:t>
      </w:r>
      <w:r w:rsidR="00044E38" w:rsidRPr="000B2FCD">
        <w:rPr>
          <w:rFonts w:ascii="TH SarabunPSK" w:hAnsi="TH SarabunPSK" w:cs="TH SarabunPSK"/>
          <w:color w:val="000000" w:themeColor="text1"/>
          <w:sz w:val="30"/>
        </w:rPr>
        <w:t>b</w:t>
      </w:r>
      <w:r w:rsidR="001D2E24" w:rsidRPr="000B2FCD">
        <w:rPr>
          <w:rFonts w:ascii="TH SarabunPSK" w:hAnsi="TH SarabunPSK" w:cs="TH SarabunPSK"/>
          <w:color w:val="000000" w:themeColor="text1"/>
          <w:sz w:val="30"/>
        </w:rPr>
        <w:t>y</w:t>
      </w:r>
      <w:r w:rsidR="00EF73E4" w:rsidRPr="000B2FCD">
        <w:rPr>
          <w:rFonts w:ascii="TH SarabunPSK" w:hAnsi="TH SarabunPSK" w:cs="TH SarabunPSK"/>
          <w:color w:val="000000" w:themeColor="text1"/>
          <w:sz w:val="30"/>
        </w:rPr>
        <w:t xml:space="preserve"> using resources </w:t>
      </w:r>
      <w:r w:rsidRPr="000B2FCD">
        <w:rPr>
          <w:rFonts w:ascii="TH SarabunPSK" w:hAnsi="TH SarabunPSK" w:cs="TH SarabunPSK"/>
          <w:color w:val="000000" w:themeColor="text1"/>
          <w:sz w:val="30"/>
        </w:rPr>
        <w:t>efficien</w:t>
      </w:r>
      <w:r w:rsidR="00EF73E4" w:rsidRPr="000B2FCD">
        <w:rPr>
          <w:rFonts w:ascii="TH SarabunPSK" w:hAnsi="TH SarabunPSK" w:cs="TH SarabunPSK"/>
          <w:color w:val="000000" w:themeColor="text1"/>
          <w:sz w:val="30"/>
        </w:rPr>
        <w:t>tly</w:t>
      </w:r>
      <w:r w:rsidR="00044E38" w:rsidRPr="000B2FCD">
        <w:rPr>
          <w:rFonts w:ascii="TH SarabunPSK" w:hAnsi="TH SarabunPSK" w:cs="TH SarabunPSK"/>
          <w:color w:val="000000" w:themeColor="text1"/>
          <w:sz w:val="30"/>
        </w:rPr>
        <w:t xml:space="preserve"> and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EF73E4" w:rsidRPr="000B2FCD">
        <w:rPr>
          <w:rFonts w:ascii="TH SarabunPSK" w:hAnsi="TH SarabunPSK" w:cs="TH SarabunPSK"/>
          <w:color w:val="000000" w:themeColor="text1"/>
          <w:sz w:val="30"/>
        </w:rPr>
        <w:t>a</w:t>
      </w:r>
      <w:r w:rsidRPr="000B2FCD">
        <w:rPr>
          <w:rFonts w:ascii="TH SarabunPSK" w:hAnsi="TH SarabunPSK" w:cs="TH SarabunPSK"/>
          <w:color w:val="000000" w:themeColor="text1"/>
          <w:sz w:val="30"/>
        </w:rPr>
        <w:t>iming to operate an environmental</w:t>
      </w:r>
      <w:r w:rsidR="0039319D" w:rsidRPr="000B2FCD">
        <w:rPr>
          <w:rFonts w:ascii="TH SarabunPSK" w:hAnsi="TH SarabunPSK" w:cs="TH SarabunPSK"/>
          <w:color w:val="000000" w:themeColor="text1"/>
          <w:sz w:val="30"/>
        </w:rPr>
        <w:t>-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friendly construction industry </w:t>
      </w:r>
      <w:r w:rsidR="00806C7E" w:rsidRPr="000B2FCD">
        <w:rPr>
          <w:rFonts w:ascii="TH SarabunPSK" w:hAnsi="TH SarabunPSK" w:cs="TH SarabunPSK"/>
          <w:color w:val="000000" w:themeColor="text1"/>
          <w:sz w:val="30"/>
        </w:rPr>
        <w:t>– also known as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Green Construction </w:t>
      </w:r>
      <w:r w:rsidR="00806C7E" w:rsidRPr="000B2FCD">
        <w:rPr>
          <w:rFonts w:ascii="TH SarabunPSK" w:hAnsi="TH SarabunPSK" w:cs="TH SarabunPSK"/>
          <w:color w:val="000000" w:themeColor="text1"/>
          <w:sz w:val="30"/>
        </w:rPr>
        <w:t xml:space="preserve">-- </w:t>
      </w:r>
      <w:r w:rsidRPr="000B2FCD">
        <w:rPr>
          <w:rFonts w:ascii="TH SarabunPSK" w:hAnsi="TH SarabunPSK" w:cs="TH SarabunPSK"/>
          <w:color w:val="000000" w:themeColor="text1"/>
          <w:sz w:val="30"/>
        </w:rPr>
        <w:t>in order to create a good quality of life and provide social returns.</w:t>
      </w:r>
    </w:p>
    <w:p w14:paraId="0957822B" w14:textId="77777777" w:rsidR="00CC73B5" w:rsidRPr="000B2FCD" w:rsidRDefault="00CC73B5" w:rsidP="0043708D">
      <w:pPr>
        <w:spacing w:line="38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0"/>
          <w:cs/>
        </w:rPr>
      </w:pPr>
    </w:p>
    <w:p w14:paraId="7814C989" w14:textId="27946527" w:rsidR="00BD089A" w:rsidRPr="000B2FCD" w:rsidRDefault="00C00994" w:rsidP="00302834">
      <w:pPr>
        <w:spacing w:line="38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color w:val="000000" w:themeColor="text1"/>
          <w:sz w:val="30"/>
        </w:rPr>
        <w:t>SCG, as a construction material</w:t>
      </w:r>
      <w:r w:rsidR="00400281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manufacturer and distributor, has joined the CECI group since its </w:t>
      </w:r>
      <w:r w:rsidR="00BB022A" w:rsidRPr="000B2FCD">
        <w:rPr>
          <w:rFonts w:ascii="TH SarabunPSK" w:hAnsi="TH SarabunPSK" w:cs="TH SarabunPSK"/>
          <w:color w:val="000000" w:themeColor="text1"/>
          <w:sz w:val="30"/>
        </w:rPr>
        <w:t>establishment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. </w:t>
      </w:r>
      <w:r w:rsidR="001A55F7" w:rsidRPr="000B2FCD">
        <w:rPr>
          <w:rFonts w:ascii="TH SarabunPSK" w:hAnsi="TH SarabunPSK" w:cs="TH SarabunPSK"/>
          <w:color w:val="000000" w:themeColor="text1"/>
          <w:sz w:val="30"/>
        </w:rPr>
        <w:t>G</w:t>
      </w:r>
      <w:r w:rsidRPr="000B2FCD">
        <w:rPr>
          <w:rFonts w:ascii="TH SarabunPSK" w:hAnsi="TH SarabunPSK" w:cs="TH SarabunPSK"/>
          <w:color w:val="000000" w:themeColor="text1"/>
          <w:sz w:val="30"/>
        </w:rPr>
        <w:t>iving importance to the development of building materials</w:t>
      </w:r>
      <w:r w:rsidR="0039319D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service</w:t>
      </w:r>
      <w:r w:rsidR="0039319D" w:rsidRPr="000B2FCD">
        <w:rPr>
          <w:rFonts w:ascii="TH SarabunPSK" w:hAnsi="TH SarabunPSK" w:cs="TH SarabunPSK"/>
          <w:color w:val="000000" w:themeColor="text1"/>
          <w:sz w:val="30"/>
        </w:rPr>
        <w:t>s,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environmental</w:t>
      </w:r>
      <w:r w:rsidR="0039319D" w:rsidRPr="000B2FCD">
        <w:rPr>
          <w:rFonts w:ascii="TH SarabunPSK" w:hAnsi="TH SarabunPSK" w:cs="TH SarabunPSK"/>
          <w:color w:val="000000" w:themeColor="text1"/>
          <w:sz w:val="30"/>
        </w:rPr>
        <w:t>-</w:t>
      </w:r>
      <w:r w:rsidRPr="000B2FCD">
        <w:rPr>
          <w:rFonts w:ascii="TH SarabunPSK" w:hAnsi="TH SarabunPSK" w:cs="TH SarabunPSK"/>
          <w:color w:val="000000" w:themeColor="text1"/>
          <w:sz w:val="30"/>
        </w:rPr>
        <w:t>friendly solutions</w:t>
      </w:r>
      <w:r w:rsidR="001A55F7" w:rsidRPr="000B2FCD">
        <w:rPr>
          <w:rFonts w:ascii="TH SarabunPSK" w:hAnsi="TH SarabunPSK" w:cs="TH SarabunPSK"/>
          <w:color w:val="000000" w:themeColor="text1"/>
          <w:sz w:val="30"/>
        </w:rPr>
        <w:t xml:space="preserve">, the company </w:t>
      </w:r>
      <w:r w:rsidRPr="000B2FCD">
        <w:rPr>
          <w:rFonts w:ascii="TH SarabunPSK" w:hAnsi="TH SarabunPSK" w:cs="TH SarabunPSK"/>
          <w:color w:val="000000" w:themeColor="text1"/>
          <w:sz w:val="30"/>
        </w:rPr>
        <w:t>emphasiz</w:t>
      </w:r>
      <w:r w:rsidR="001A55F7" w:rsidRPr="000B2FCD">
        <w:rPr>
          <w:rFonts w:ascii="TH SarabunPSK" w:hAnsi="TH SarabunPSK" w:cs="TH SarabunPSK"/>
          <w:color w:val="000000" w:themeColor="text1"/>
          <w:sz w:val="30"/>
        </w:rPr>
        <w:t>es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5C6643" w:rsidRPr="000B2FCD">
        <w:rPr>
          <w:rFonts w:ascii="TH SarabunPSK" w:hAnsi="TH SarabunPSK" w:cs="TH SarabunPSK"/>
          <w:color w:val="000000" w:themeColor="text1"/>
          <w:sz w:val="30"/>
        </w:rPr>
        <w:t>resource efficiency</w:t>
      </w:r>
      <w:r w:rsidR="00811829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t>through the most efficien</w:t>
      </w:r>
      <w:r w:rsidR="003435F2" w:rsidRPr="000B2FCD">
        <w:rPr>
          <w:rFonts w:ascii="TH SarabunPSK" w:hAnsi="TH SarabunPSK" w:cs="TH SarabunPSK"/>
          <w:color w:val="000000" w:themeColor="text1"/>
          <w:sz w:val="30"/>
        </w:rPr>
        <w:t>t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production process</w:t>
      </w:r>
      <w:r w:rsidR="005A607B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A8697D" w:rsidRPr="000B2FCD">
        <w:rPr>
          <w:rFonts w:ascii="TH SarabunPSK" w:hAnsi="TH SarabunPSK" w:cs="TH SarabunPSK"/>
          <w:color w:val="000000" w:themeColor="text1"/>
          <w:sz w:val="30"/>
        </w:rPr>
        <w:t>that</w:t>
      </w:r>
      <w:r w:rsidR="005A607B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5A607B" w:rsidRPr="000B2FCD">
        <w:rPr>
          <w:rFonts w:ascii="TH SarabunPSK" w:hAnsi="TH SarabunPSK" w:cs="TH SarabunPSK"/>
          <w:color w:val="000000" w:themeColor="text1"/>
          <w:sz w:val="30"/>
        </w:rPr>
        <w:lastRenderedPageBreak/>
        <w:t>r</w:t>
      </w:r>
      <w:r w:rsidRPr="000B2FCD">
        <w:rPr>
          <w:rFonts w:ascii="TH SarabunPSK" w:hAnsi="TH SarabunPSK" w:cs="TH SarabunPSK"/>
          <w:color w:val="000000" w:themeColor="text1"/>
          <w:sz w:val="30"/>
        </w:rPr>
        <w:t>espond</w:t>
      </w:r>
      <w:r w:rsidR="005A607B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to </w:t>
      </w:r>
      <w:r w:rsidR="00EB0B95" w:rsidRPr="000B2FCD">
        <w:rPr>
          <w:rFonts w:ascii="TH SarabunPSK" w:hAnsi="TH SarabunPSK" w:cs="TH SarabunPSK"/>
          <w:color w:val="000000" w:themeColor="text1"/>
          <w:sz w:val="30"/>
        </w:rPr>
        <w:t>energy conservation,</w:t>
      </w:r>
      <w:r w:rsidR="00A07577" w:rsidRPr="000B2FCD">
        <w:rPr>
          <w:rFonts w:ascii="TH SarabunPSK" w:hAnsi="TH SarabunPSK" w:cs="TH SarabunPSK"/>
          <w:color w:val="000000" w:themeColor="text1"/>
          <w:sz w:val="30"/>
        </w:rPr>
        <w:t xml:space="preserve"> product lifetime extension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A07577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 xml:space="preserve">and the reduction of </w:t>
      </w:r>
      <w:r w:rsidRPr="000B2FCD">
        <w:rPr>
          <w:rFonts w:ascii="TH SarabunPSK" w:hAnsi="TH SarabunPSK" w:cs="TH SarabunPSK"/>
          <w:color w:val="000000" w:themeColor="text1"/>
          <w:sz w:val="30"/>
        </w:rPr>
        <w:t>greenhouse gas emissions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This will help reduce the impact 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>of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global warming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 xml:space="preserve"> and </w:t>
      </w:r>
      <w:r w:rsidRPr="000B2FCD">
        <w:rPr>
          <w:rFonts w:ascii="TH SarabunPSK" w:hAnsi="TH SarabunPSK" w:cs="TH SarabunPSK"/>
          <w:color w:val="000000" w:themeColor="text1"/>
          <w:sz w:val="30"/>
        </w:rPr>
        <w:t>enhanc</w:t>
      </w:r>
      <w:r w:rsidR="00A9347A" w:rsidRPr="000B2FCD">
        <w:rPr>
          <w:rFonts w:ascii="TH SarabunPSK" w:hAnsi="TH SarabunPSK" w:cs="TH SarabunPSK"/>
          <w:color w:val="000000" w:themeColor="text1"/>
          <w:sz w:val="30"/>
        </w:rPr>
        <w:t>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hygiene for residents</w:t>
      </w:r>
      <w:r w:rsidR="00BA18C0" w:rsidRPr="000B2FCD">
        <w:rPr>
          <w:rFonts w:ascii="TH SarabunPSK" w:hAnsi="TH SarabunPSK" w:cs="TH SarabunPSK"/>
          <w:color w:val="000000" w:themeColor="text1"/>
          <w:sz w:val="30"/>
        </w:rPr>
        <w:t xml:space="preserve"> throug</w:t>
      </w:r>
      <w:r w:rsidR="00276601" w:rsidRPr="000B2FCD">
        <w:rPr>
          <w:rFonts w:ascii="TH SarabunPSK" w:hAnsi="TH SarabunPSK" w:cs="TH SarabunPSK"/>
          <w:color w:val="000000" w:themeColor="text1"/>
          <w:sz w:val="30"/>
        </w:rPr>
        <w:t>h p</w:t>
      </w:r>
      <w:r w:rsidRPr="000B2FCD">
        <w:rPr>
          <w:rFonts w:ascii="TH SarabunPSK" w:hAnsi="TH SarabunPSK" w:cs="TH SarabunPSK"/>
          <w:color w:val="000000" w:themeColor="text1"/>
          <w:sz w:val="30"/>
        </w:rPr>
        <w:t>roducts, services</w:t>
      </w:r>
      <w:r w:rsidR="00276601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solutions certified with the “SCG Green Choice” label.</w:t>
      </w:r>
      <w:r w:rsidR="0018054D" w:rsidRPr="000B2FCD">
        <w:rPr>
          <w:rFonts w:ascii="TH SarabunPSK" w:hAnsi="TH SarabunPSK" w:cs="TH SarabunPSK"/>
          <w:color w:val="000000" w:themeColor="text1"/>
          <w:sz w:val="30"/>
        </w:rPr>
        <w:t xml:space="preserve"> Moreover,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SCG has also applied digital technology to environmental-friendly construction processes under the brand </w:t>
      </w:r>
      <w:r w:rsidR="00BB022A" w:rsidRPr="000B2FCD">
        <w:rPr>
          <w:rFonts w:ascii="TH SarabunPSK" w:hAnsi="TH SarabunPSK" w:cs="TH SarabunPSK"/>
          <w:color w:val="000000" w:themeColor="text1"/>
          <w:sz w:val="30"/>
        </w:rPr>
        <w:t>“</w:t>
      </w:r>
      <w:r w:rsidRPr="000B2FCD">
        <w:rPr>
          <w:rFonts w:ascii="TH SarabunPSK" w:hAnsi="TH SarabunPSK" w:cs="TH SarabunPSK"/>
          <w:color w:val="000000" w:themeColor="text1"/>
          <w:sz w:val="30"/>
        </w:rPr>
        <w:t>CPAC Green Solution</w:t>
      </w:r>
      <w:r w:rsidR="00BB022A" w:rsidRPr="000B2FCD">
        <w:rPr>
          <w:rFonts w:ascii="TH SarabunPSK" w:hAnsi="TH SarabunPSK" w:cs="TH SarabunPSK"/>
          <w:color w:val="000000" w:themeColor="text1"/>
          <w:sz w:val="30"/>
        </w:rPr>
        <w:t>”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, which will help </w:t>
      </w:r>
      <w:r w:rsidR="00302834" w:rsidRPr="000B2FCD">
        <w:rPr>
          <w:rFonts w:ascii="TH SarabunPSK" w:hAnsi="TH SarabunPSK" w:cs="TH SarabunPSK"/>
          <w:color w:val="000000" w:themeColor="text1"/>
          <w:sz w:val="30"/>
        </w:rPr>
        <w:t>shorten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construction time</w:t>
      </w:r>
      <w:r w:rsidR="00302834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increase accuracy</w:t>
      </w:r>
      <w:r w:rsidR="00302834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reduce resource usage</w:t>
      </w:r>
      <w:r w:rsidR="00302834" w:rsidRPr="000B2FCD">
        <w:rPr>
          <w:rFonts w:ascii="TH SarabunPSK" w:hAnsi="TH SarabunPSK" w:cs="TH SarabunPSK"/>
          <w:color w:val="000000" w:themeColor="text1"/>
          <w:sz w:val="30"/>
        </w:rPr>
        <w:t xml:space="preserve">, </w:t>
      </w:r>
      <w:r w:rsidR="0086676D" w:rsidRPr="000B2FCD">
        <w:rPr>
          <w:rFonts w:ascii="TH SarabunPSK" w:hAnsi="TH SarabunPSK" w:cs="TH SarabunPSK"/>
          <w:color w:val="000000" w:themeColor="text1"/>
          <w:sz w:val="30"/>
        </w:rPr>
        <w:t>minimize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costs</w:t>
      </w:r>
      <w:r w:rsidR="005B5079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86676D" w:rsidRPr="000B2FCD">
        <w:rPr>
          <w:rFonts w:ascii="TH SarabunPSK" w:hAnsi="TH SarabunPSK" w:cs="TH SarabunPSK"/>
          <w:color w:val="000000" w:themeColor="text1"/>
          <w:sz w:val="30"/>
        </w:rPr>
        <w:t xml:space="preserve"> and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reduce material waste </w:t>
      </w:r>
      <w:r w:rsidR="005B5079" w:rsidRPr="000B2FCD">
        <w:rPr>
          <w:rFonts w:ascii="TH SarabunPSK" w:hAnsi="TH SarabunPSK" w:cs="TH SarabunPSK"/>
          <w:color w:val="000000" w:themeColor="text1"/>
          <w:sz w:val="30"/>
        </w:rPr>
        <w:t>from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the construction site</w:t>
      </w:r>
      <w:r w:rsidR="00146B21" w:rsidRPr="000B2FCD">
        <w:rPr>
          <w:rFonts w:ascii="TH SarabunPSK" w:hAnsi="TH SarabunPSK" w:cs="TH SarabunPSK"/>
          <w:color w:val="000000" w:themeColor="text1"/>
          <w:sz w:val="30"/>
        </w:rPr>
        <w:t>.</w:t>
      </w:r>
    </w:p>
    <w:p w14:paraId="08F5B4A3" w14:textId="77777777" w:rsidR="00BD089A" w:rsidRPr="000B2FCD" w:rsidRDefault="00BD089A" w:rsidP="00981821">
      <w:pPr>
        <w:spacing w:line="38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0"/>
        </w:rPr>
      </w:pPr>
    </w:p>
    <w:p w14:paraId="2E076E4A" w14:textId="6C3E6C2E" w:rsidR="005D5B8F" w:rsidRPr="000B2FCD" w:rsidRDefault="00EE1D02" w:rsidP="00797093">
      <w:pPr>
        <w:spacing w:line="380" w:lineRule="exact"/>
        <w:ind w:firstLine="720"/>
        <w:jc w:val="thaiDistribute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From </w:t>
      </w:r>
      <w:r w:rsidR="00B22080" w:rsidRPr="000B2FCD">
        <w:rPr>
          <w:rFonts w:ascii="TH SarabunPSK" w:hAnsi="TH SarabunPSK" w:cs="TH SarabunPSK"/>
          <w:color w:val="000000" w:themeColor="text1"/>
          <w:sz w:val="30"/>
        </w:rPr>
        <w:t>Developer</w:t>
      </w:r>
      <w:r w:rsidR="00AD2998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B22080" w:rsidRPr="000B2FCD">
        <w:rPr>
          <w:rFonts w:ascii="TH SarabunPSK" w:hAnsi="TH SarabunPSK" w:cs="TH SarabunPSK"/>
          <w:color w:val="000000" w:themeColor="text1"/>
          <w:sz w:val="30"/>
        </w:rPr>
        <w:t>/ Owner Sector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Mr. </w:t>
      </w:r>
      <w:proofErr w:type="spellStart"/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Jut</w:t>
      </w:r>
      <w:r w:rsidR="001F4FDA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h</w:t>
      </w:r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atham</w:t>
      </w:r>
      <w:proofErr w:type="spellEnd"/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Chirathivat</w:t>
      </w:r>
      <w:proofErr w:type="spellEnd"/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Head of Business Development, 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Central </w:t>
      </w:r>
      <w:proofErr w:type="spellStart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Pattana</w:t>
      </w:r>
      <w:proofErr w:type="spellEnd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Public Company Limited</w:t>
      </w:r>
      <w:r w:rsidR="005D5B8F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,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revealed</w:t>
      </w:r>
      <w:r w:rsidR="00AC06E1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“Throughout 40 years, Central </w:t>
      </w:r>
      <w:proofErr w:type="spellStart"/>
      <w:r w:rsidR="005D5B8F" w:rsidRPr="000B2FCD">
        <w:rPr>
          <w:rFonts w:ascii="TH SarabunPSK" w:hAnsi="TH SarabunPSK" w:cs="TH SarabunPSK"/>
          <w:color w:val="000000" w:themeColor="text1"/>
          <w:sz w:val="30"/>
        </w:rPr>
        <w:t>Pattana</w:t>
      </w:r>
      <w:proofErr w:type="spellEnd"/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AC06E1" w:rsidRPr="000B2FCD">
        <w:rPr>
          <w:rFonts w:ascii="TH SarabunPSK" w:hAnsi="TH SarabunPSK" w:cs="TH SarabunPSK"/>
          <w:color w:val="000000" w:themeColor="text1"/>
          <w:sz w:val="30"/>
        </w:rPr>
        <w:t>has ha</w:t>
      </w:r>
      <w:r w:rsidR="0081003E" w:rsidRPr="000B2FCD">
        <w:rPr>
          <w:rFonts w:ascii="TH SarabunPSK" w:hAnsi="TH SarabunPSK" w:cs="TH SarabunPSK"/>
          <w:color w:val="000000" w:themeColor="text1"/>
          <w:sz w:val="30"/>
        </w:rPr>
        <w:t>d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a project development concept in parallel with sustainable urban development</w:t>
      </w:r>
      <w:r w:rsidR="000E5A1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from the</w:t>
      </w:r>
      <w:r w:rsidR="00066E18" w:rsidRPr="000B2FCD">
        <w:rPr>
          <w:rFonts w:ascii="TH SarabunPSK" w:hAnsi="TH SarabunPSK" w:cs="TH SarabunPSK"/>
          <w:color w:val="000000" w:themeColor="text1"/>
          <w:sz w:val="30"/>
        </w:rPr>
        <w:t xml:space="preserve"> department store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design process</w:t>
      </w:r>
      <w:r w:rsidR="00066E18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066E18" w:rsidRPr="000B2FCD">
        <w:rPr>
          <w:rFonts w:ascii="TH SarabunPSK" w:hAnsi="TH SarabunPSK" w:cs="TH SarabunPSK"/>
          <w:color w:val="000000" w:themeColor="text1"/>
          <w:sz w:val="30"/>
        </w:rPr>
        <w:t>c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hoosing environmental</w:t>
      </w:r>
      <w:r w:rsidR="00500132" w:rsidRPr="000B2FCD">
        <w:rPr>
          <w:rFonts w:ascii="TH SarabunPSK" w:hAnsi="TH SarabunPSK" w:cs="TH SarabunPSK"/>
          <w:color w:val="000000" w:themeColor="text1"/>
          <w:sz w:val="30"/>
        </w:rPr>
        <w:t>-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friendly building materials</w:t>
      </w:r>
      <w:r w:rsidR="00500132" w:rsidRPr="000B2FCD">
        <w:rPr>
          <w:rFonts w:ascii="TH SarabunPSK" w:hAnsi="TH SarabunPSK" w:cs="TH SarabunPSK"/>
          <w:color w:val="000000" w:themeColor="text1"/>
          <w:sz w:val="30"/>
        </w:rPr>
        <w:t xml:space="preserve"> to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setting a goal to be a model organization for managing construction waste. </w:t>
      </w:r>
      <w:r w:rsidR="00B46934" w:rsidRPr="000B2FCD">
        <w:rPr>
          <w:rFonts w:ascii="TH SarabunPSK" w:hAnsi="TH SarabunPSK" w:cs="TH SarabunPSK"/>
          <w:color w:val="000000" w:themeColor="text1"/>
          <w:sz w:val="30"/>
        </w:rPr>
        <w:t xml:space="preserve">The project also includes the recycling of pile waste as well as the use of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alternative resources to reduce greenhouse gas emissions</w:t>
      </w:r>
      <w:r w:rsidR="00B46934" w:rsidRPr="000B2FCD">
        <w:rPr>
          <w:rFonts w:ascii="TH SarabunPSK" w:hAnsi="TH SarabunPSK" w:cs="TH SarabunPSK"/>
          <w:color w:val="000000" w:themeColor="text1"/>
          <w:sz w:val="30"/>
        </w:rPr>
        <w:t>. The partnership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with CECI is believed to make</w:t>
      </w:r>
      <w:r w:rsidR="005742B8" w:rsidRPr="000B2FCD">
        <w:rPr>
          <w:rFonts w:ascii="TH SarabunPSK" w:hAnsi="TH SarabunPSK" w:cs="TH SarabunPSK"/>
          <w:color w:val="000000" w:themeColor="text1"/>
          <w:sz w:val="30"/>
        </w:rPr>
        <w:t xml:space="preserve"> the design and construction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5742B8" w:rsidRPr="000B2FCD">
        <w:rPr>
          <w:rFonts w:ascii="TH SarabunPSK" w:hAnsi="TH SarabunPSK" w:cs="TH SarabunPSK"/>
          <w:color w:val="000000" w:themeColor="text1"/>
          <w:sz w:val="30"/>
        </w:rPr>
        <w:t xml:space="preserve">of </w:t>
      </w:r>
      <w:r w:rsidR="001D5B64" w:rsidRPr="000B2FCD">
        <w:rPr>
          <w:rFonts w:ascii="TH SarabunPSK" w:hAnsi="TH SarabunPSK" w:cs="TH SarabunPSK"/>
          <w:color w:val="000000" w:themeColor="text1"/>
          <w:sz w:val="30"/>
        </w:rPr>
        <w:t>up</w:t>
      </w:r>
      <w:r w:rsidR="00717C77" w:rsidRPr="000B2FCD">
        <w:rPr>
          <w:rFonts w:ascii="TH SarabunPSK" w:hAnsi="TH SarabunPSK" w:cs="TH SarabunPSK"/>
          <w:color w:val="000000" w:themeColor="text1"/>
          <w:sz w:val="30"/>
        </w:rPr>
        <w:t>coming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projects</w:t>
      </w:r>
      <w:r w:rsidR="008D4765" w:rsidRPr="000B2FCD">
        <w:rPr>
          <w:rFonts w:ascii="TH SarabunPSK" w:hAnsi="TH SarabunPSK" w:cs="TH SarabunPSK"/>
          <w:color w:val="000000" w:themeColor="text1"/>
          <w:sz w:val="30"/>
        </w:rPr>
        <w:t xml:space="preserve"> that</w:t>
      </w:r>
      <w:r w:rsidR="00717C77" w:rsidRPr="000B2FCD">
        <w:rPr>
          <w:rFonts w:ascii="TH SarabunPSK" w:hAnsi="TH SarabunPSK" w:cs="TH SarabunPSK"/>
          <w:color w:val="000000" w:themeColor="text1"/>
          <w:sz w:val="30"/>
        </w:rPr>
        <w:t xml:space="preserve"> are now u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nder development </w:t>
      </w:r>
      <w:r w:rsidR="005742B8" w:rsidRPr="000B2FCD">
        <w:rPr>
          <w:rFonts w:ascii="TH SarabunPSK" w:hAnsi="TH SarabunPSK" w:cs="TH SarabunPSK"/>
          <w:color w:val="000000" w:themeColor="text1"/>
          <w:sz w:val="30"/>
        </w:rPr>
        <w:t xml:space="preserve">align with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a circular economy approach. </w:t>
      </w:r>
      <w:r w:rsidR="003B120C" w:rsidRPr="000B2FCD">
        <w:rPr>
          <w:rFonts w:ascii="TH SarabunPSK" w:hAnsi="TH SarabunPSK" w:cs="TH SarabunPSK"/>
          <w:color w:val="000000" w:themeColor="text1"/>
          <w:sz w:val="30"/>
        </w:rPr>
        <w:t>This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combines the </w:t>
      </w:r>
      <w:r w:rsidR="003B120C" w:rsidRPr="000B2FCD">
        <w:rPr>
          <w:rFonts w:ascii="TH SarabunPSK" w:hAnsi="TH SarabunPSK" w:cs="TH SarabunPSK"/>
          <w:color w:val="000000" w:themeColor="text1"/>
          <w:sz w:val="30"/>
        </w:rPr>
        <w:t xml:space="preserve">concept of urbanity with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more environmental</w:t>
      </w:r>
      <w:r w:rsidR="006E0370" w:rsidRPr="000B2FCD">
        <w:rPr>
          <w:rFonts w:ascii="TH SarabunPSK" w:hAnsi="TH SarabunPSK" w:cs="TH SarabunPSK"/>
          <w:color w:val="000000" w:themeColor="text1"/>
          <w:sz w:val="30"/>
        </w:rPr>
        <w:t>-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friendly</w:t>
      </w:r>
      <w:r w:rsidR="006E0370" w:rsidRPr="000B2FCD">
        <w:rPr>
          <w:rFonts w:ascii="TH SarabunPSK" w:hAnsi="TH SarabunPSK" w:cs="TH SarabunPSK"/>
          <w:color w:val="000000" w:themeColor="text1"/>
          <w:sz w:val="30"/>
        </w:rPr>
        <w:t xml:space="preserve"> practices</w:t>
      </w:r>
      <w:r w:rsidR="00397B0E" w:rsidRPr="000B2FCD">
        <w:rPr>
          <w:rFonts w:ascii="TH SarabunPSK" w:hAnsi="TH SarabunPSK" w:cs="TH SarabunPSK"/>
          <w:color w:val="000000" w:themeColor="text1"/>
          <w:sz w:val="30"/>
        </w:rPr>
        <w:t xml:space="preserve">. For example,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concrete scraps from pile heads</w:t>
      </w:r>
      <w:r w:rsidR="00A848A5" w:rsidRPr="000B2FCD">
        <w:rPr>
          <w:rFonts w:ascii="TH SarabunPSK" w:hAnsi="TH SarabunPSK" w:cs="TH SarabunPSK"/>
          <w:color w:val="000000" w:themeColor="text1"/>
          <w:sz w:val="30"/>
        </w:rPr>
        <w:t xml:space="preserve"> that are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cut from foundation work </w:t>
      </w:r>
      <w:r w:rsidR="00B56649" w:rsidRPr="000B2FCD">
        <w:rPr>
          <w:rFonts w:ascii="TH SarabunPSK" w:hAnsi="TH SarabunPSK" w:cs="TH SarabunPSK"/>
          <w:color w:val="000000" w:themeColor="text1"/>
          <w:sz w:val="30"/>
        </w:rPr>
        <w:t>are crushed and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used as a substitute</w:t>
      </w:r>
      <w:r w:rsidR="009F0E6E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for roadside materials in the Central Sriracha and Central Chanthaburi</w:t>
      </w:r>
      <w:r w:rsidR="00AA6EFF" w:rsidRPr="000B2FCD">
        <w:rPr>
          <w:rFonts w:ascii="TH SarabunPSK" w:hAnsi="TH SarabunPSK" w:cs="TH SarabunPSK"/>
          <w:color w:val="000000" w:themeColor="text1"/>
          <w:sz w:val="30"/>
        </w:rPr>
        <w:t xml:space="preserve"> projects.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The total amount of pile waste recycled </w:t>
      </w:r>
      <w:r w:rsidR="009539DF" w:rsidRPr="000B2FCD">
        <w:rPr>
          <w:rFonts w:ascii="TH SarabunPSK" w:hAnsi="TH SarabunPSK" w:cs="TH SarabunPSK"/>
          <w:color w:val="000000" w:themeColor="text1"/>
          <w:sz w:val="30"/>
        </w:rPr>
        <w:t>was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4,000 tons</w:t>
      </w:r>
      <w:r w:rsidR="0036335C" w:rsidRPr="000B2FCD">
        <w:rPr>
          <w:rFonts w:ascii="TH SarabunPSK" w:hAnsi="TH SarabunPSK" w:cs="TH SarabunPSK"/>
          <w:color w:val="000000" w:themeColor="text1"/>
          <w:sz w:val="30"/>
        </w:rPr>
        <w:t>. Additionally,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36335C" w:rsidRPr="000B2FCD">
        <w:rPr>
          <w:rFonts w:ascii="TH SarabunPSK" w:hAnsi="TH SarabunPSK" w:cs="TH SarabunPSK"/>
          <w:color w:val="000000" w:themeColor="text1"/>
          <w:sz w:val="30"/>
        </w:rPr>
        <w:t xml:space="preserve">this concept </w:t>
      </w:r>
      <w:r w:rsidR="00DE47E5" w:rsidRPr="000B2FCD">
        <w:rPr>
          <w:rFonts w:ascii="TH SarabunPSK" w:hAnsi="TH SarabunPSK" w:cs="TH SarabunPSK"/>
          <w:color w:val="000000" w:themeColor="text1"/>
          <w:sz w:val="30"/>
        </w:rPr>
        <w:t xml:space="preserve">of circular design and sustainable material is to be applied in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the Dusit Central Park project as well. Central </w:t>
      </w:r>
      <w:proofErr w:type="spellStart"/>
      <w:r w:rsidR="005D5B8F" w:rsidRPr="000B2FCD">
        <w:rPr>
          <w:rFonts w:ascii="TH SarabunPSK" w:hAnsi="TH SarabunPSK" w:cs="TH SarabunPSK"/>
          <w:color w:val="000000" w:themeColor="text1"/>
          <w:sz w:val="30"/>
        </w:rPr>
        <w:t>Pattana</w:t>
      </w:r>
      <w:proofErr w:type="spellEnd"/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is ready to expand cooperation to create change</w:t>
      </w:r>
      <w:r w:rsidR="00293722" w:rsidRPr="000B2FCD">
        <w:rPr>
          <w:rFonts w:ascii="TH SarabunPSK" w:hAnsi="TH SarabunPSK" w:cs="TH SarabunPSK"/>
          <w:color w:val="000000" w:themeColor="text1"/>
          <w:sz w:val="30"/>
        </w:rPr>
        <w:t xml:space="preserve"> together 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with everyone to drive and </w:t>
      </w:r>
      <w:r w:rsidR="00293722" w:rsidRPr="000B2FCD">
        <w:rPr>
          <w:rFonts w:ascii="TH SarabunPSK" w:hAnsi="TH SarabunPSK" w:cs="TH SarabunPSK"/>
          <w:color w:val="000000" w:themeColor="text1"/>
          <w:sz w:val="30"/>
        </w:rPr>
        <w:t>propel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society. We all have a responsibility to the public in building a </w:t>
      </w:r>
      <w:r w:rsidR="00FB224D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ustainable </w:t>
      </w:r>
      <w:r w:rsidR="00FB224D" w:rsidRPr="000B2FCD">
        <w:rPr>
          <w:rFonts w:ascii="TH SarabunPSK" w:hAnsi="TH SarabunPSK" w:cs="TH SarabunPSK"/>
          <w:color w:val="000000" w:themeColor="text1"/>
          <w:sz w:val="30"/>
        </w:rPr>
        <w:t>e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>cosystem for people, communities</w:t>
      </w:r>
      <w:r w:rsidR="00FB224D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5D5B8F" w:rsidRPr="000B2FCD">
        <w:rPr>
          <w:rFonts w:ascii="TH SarabunPSK" w:hAnsi="TH SarabunPSK" w:cs="TH SarabunPSK"/>
          <w:color w:val="000000" w:themeColor="text1"/>
          <w:sz w:val="30"/>
        </w:rPr>
        <w:t xml:space="preserve"> and the environment.</w:t>
      </w:r>
      <w:r w:rsidR="00FB224D" w:rsidRPr="000B2FCD">
        <w:rPr>
          <w:rFonts w:ascii="TH SarabunPSK" w:hAnsi="TH SarabunPSK" w:cs="TH SarabunPSK"/>
          <w:color w:val="000000" w:themeColor="text1"/>
          <w:sz w:val="30"/>
        </w:rPr>
        <w:t>”</w:t>
      </w:r>
    </w:p>
    <w:p w14:paraId="2F6CBC93" w14:textId="77777777" w:rsidR="005D5B8F" w:rsidRPr="000B2FCD" w:rsidRDefault="005D5B8F" w:rsidP="00E0484D">
      <w:pPr>
        <w:spacing w:line="276" w:lineRule="auto"/>
        <w:ind w:right="-142"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</w:p>
    <w:p w14:paraId="2D0F5F87" w14:textId="3CD28DC7" w:rsidR="00624C56" w:rsidRPr="000B2FCD" w:rsidRDefault="003605A6" w:rsidP="002B3EB2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Mr.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Sutt</w:t>
      </w:r>
      <w:r w:rsidR="001F4FDA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h</w:t>
      </w:r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a</w:t>
      </w:r>
      <w:proofErr w:type="spellEnd"/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Ru</w:t>
      </w:r>
      <w:r w:rsidR="001F4FDA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e</w:t>
      </w:r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ngchaipaiboon</w:t>
      </w:r>
      <w:proofErr w:type="spellEnd"/>
      <w:r w:rsidR="001F4FDA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,</w:t>
      </w:r>
      <w:r w:rsidR="00624C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President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Magnolia Quality Development Corporation Limited. </w:t>
      </w:r>
      <w:r w:rsidR="00C8097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Also commented, “MQDC has clear guidelines for business development in the residences, commercial buildings, offices, department stores as well as service businesses</w:t>
      </w:r>
      <w:r w:rsidR="00B47DE0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B47DE0" w:rsidRPr="000B2FCD">
        <w:rPr>
          <w:rFonts w:ascii="TH SarabunPSK" w:hAnsi="TH SarabunPSK" w:cs="TH SarabunPSK"/>
          <w:color w:val="000000" w:themeColor="text1"/>
          <w:sz w:val="30"/>
        </w:rPr>
        <w:t>u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nder the mission "For All Well-Being"</w:t>
      </w:r>
      <w:r w:rsidR="00B47DE0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B47DE0" w:rsidRPr="000B2FCD">
        <w:rPr>
          <w:rFonts w:ascii="TH SarabunPSK" w:hAnsi="TH SarabunPSK" w:cs="TH SarabunPSK"/>
          <w:color w:val="000000" w:themeColor="text1"/>
          <w:sz w:val="30"/>
        </w:rPr>
        <w:t>W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ith a policy </w:t>
      </w:r>
      <w:r w:rsidR="00F23594" w:rsidRPr="000B2FCD">
        <w:rPr>
          <w:rFonts w:ascii="TH SarabunPSK" w:hAnsi="TH SarabunPSK" w:cs="TH SarabunPSK"/>
          <w:color w:val="000000" w:themeColor="text1"/>
          <w:sz w:val="30"/>
        </w:rPr>
        <w:t xml:space="preserve">that emphasizes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the environment</w:t>
      </w:r>
      <w:r w:rsidR="00F23594" w:rsidRPr="000B2FCD">
        <w:rPr>
          <w:rFonts w:ascii="TH SarabunPSK" w:hAnsi="TH SarabunPSK" w:cs="TH SarabunPSK"/>
          <w:color w:val="000000" w:themeColor="text1"/>
          <w:sz w:val="30"/>
        </w:rPr>
        <w:t xml:space="preserve">, </w:t>
      </w:r>
      <w:r w:rsidR="00645422" w:rsidRPr="000B2FCD">
        <w:rPr>
          <w:rFonts w:ascii="TH SarabunPSK" w:hAnsi="TH SarabunPSK" w:cs="TH SarabunPSK"/>
          <w:color w:val="000000" w:themeColor="text1"/>
          <w:sz w:val="30"/>
        </w:rPr>
        <w:t>the</w:t>
      </w:r>
      <w:r w:rsidR="00F23594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645422" w:rsidRPr="000B2FCD">
        <w:rPr>
          <w:rFonts w:ascii="TH SarabunPSK" w:hAnsi="TH SarabunPSK" w:cs="TH SarabunPSK"/>
          <w:color w:val="000000" w:themeColor="text1"/>
          <w:sz w:val="30"/>
        </w:rPr>
        <w:t>e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fficient use of natural resources</w:t>
      </w:r>
      <w:r w:rsidR="00645422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and waste management</w:t>
      </w:r>
      <w:r w:rsidR="00645422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MQDC has made part of the circular economy process a reality</w:t>
      </w:r>
      <w:r w:rsidR="006B2657" w:rsidRPr="000B2FCD">
        <w:rPr>
          <w:rFonts w:ascii="TH SarabunPSK" w:hAnsi="TH SarabunPSK" w:cs="TH SarabunPSK"/>
          <w:color w:val="000000" w:themeColor="text1"/>
          <w:sz w:val="30"/>
        </w:rPr>
        <w:t xml:space="preserve"> in order to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reduce waste from construction projects</w:t>
      </w:r>
      <w:r w:rsidR="006B2657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>F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or example, the building cover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 xml:space="preserve"> nets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used 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>for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prevent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>ing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dust and danger during construction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237145" w:rsidRPr="000B2FCD">
        <w:rPr>
          <w:rFonts w:ascii="TH SarabunPSK" w:hAnsi="TH SarabunPSK" w:cs="TH SarabunPSK"/>
          <w:color w:val="000000" w:themeColor="text1"/>
          <w:sz w:val="30"/>
        </w:rPr>
        <w:t>were</w:t>
      </w:r>
      <w:r w:rsidR="002831FE" w:rsidRPr="000B2FCD">
        <w:rPr>
          <w:rFonts w:ascii="TH SarabunPSK" w:hAnsi="TH SarabunPSK" w:cs="TH SarabunPSK"/>
          <w:color w:val="000000" w:themeColor="text1"/>
          <w:sz w:val="30"/>
        </w:rPr>
        <w:t xml:space="preserve"> changed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into shopping bags in department stores.</w:t>
      </w:r>
      <w:r w:rsidR="008857B2" w:rsidRPr="000B2FCD">
        <w:rPr>
          <w:rFonts w:ascii="TH SarabunPSK" w:hAnsi="TH SarabunPSK" w:cs="TH SarabunPSK"/>
          <w:color w:val="000000" w:themeColor="text1"/>
          <w:sz w:val="30"/>
        </w:rPr>
        <w:t xml:space="preserve"> Likewise,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concrete</w:t>
      </w:r>
      <w:r w:rsidR="008857B2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from the pile head</w:t>
      </w:r>
      <w:r w:rsidR="002B3EB2" w:rsidRPr="000B2FCD">
        <w:rPr>
          <w:rFonts w:ascii="TH SarabunPSK" w:hAnsi="TH SarabunPSK" w:cs="TH SarabunPSK"/>
          <w:color w:val="000000" w:themeColor="text1"/>
          <w:sz w:val="30"/>
        </w:rPr>
        <w:t>s,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8857B2" w:rsidRPr="000B2FCD">
        <w:rPr>
          <w:rFonts w:ascii="TH SarabunPSK" w:hAnsi="TH SarabunPSK" w:cs="TH SarabunPSK"/>
          <w:color w:val="000000" w:themeColor="text1"/>
          <w:sz w:val="30"/>
        </w:rPr>
        <w:t xml:space="preserve">which </w:t>
      </w:r>
      <w:r w:rsidR="002B3EB2" w:rsidRPr="000B2FCD">
        <w:rPr>
          <w:rFonts w:ascii="TH SarabunPSK" w:hAnsi="TH SarabunPSK" w:cs="TH SarabunPSK"/>
          <w:color w:val="000000" w:themeColor="text1"/>
          <w:sz w:val="30"/>
        </w:rPr>
        <w:t xml:space="preserve">were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cut off and taken out as waste outside the construction site</w:t>
      </w:r>
      <w:r w:rsidR="00F054D2" w:rsidRPr="000B2FCD">
        <w:rPr>
          <w:rFonts w:ascii="TH SarabunPSK" w:hAnsi="TH SarabunPSK" w:cs="TH SarabunPSK"/>
          <w:color w:val="000000" w:themeColor="text1"/>
          <w:sz w:val="30"/>
        </w:rPr>
        <w:t xml:space="preserve">, </w:t>
      </w:r>
      <w:r w:rsidR="002B3EB2" w:rsidRPr="000B2FCD">
        <w:rPr>
          <w:rFonts w:ascii="TH SarabunPSK" w:hAnsi="TH SarabunPSK" w:cs="TH SarabunPSK"/>
          <w:color w:val="000000" w:themeColor="text1"/>
          <w:sz w:val="30"/>
        </w:rPr>
        <w:t>were</w:t>
      </w:r>
      <w:r w:rsidR="00F054D2" w:rsidRPr="000B2FCD">
        <w:rPr>
          <w:rFonts w:ascii="TH SarabunPSK" w:hAnsi="TH SarabunPSK" w:cs="TH SarabunPSK"/>
          <w:color w:val="000000" w:themeColor="text1"/>
          <w:sz w:val="30"/>
        </w:rPr>
        <w:t xml:space="preserve"> reprocessed to be used again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>in construction sites</w:t>
      </w:r>
      <w:r w:rsidR="00E6060A" w:rsidRPr="000B2FCD">
        <w:rPr>
          <w:rFonts w:ascii="TH SarabunPSK" w:hAnsi="TH SarabunPSK" w:cs="TH SarabunPSK"/>
          <w:color w:val="000000" w:themeColor="text1"/>
          <w:sz w:val="30"/>
        </w:rPr>
        <w:t>. T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he CECI Group is a multi-sector collaboration </w:t>
      </w:r>
      <w:r w:rsidR="00212517" w:rsidRPr="000B2FCD">
        <w:rPr>
          <w:rFonts w:ascii="TH SarabunPSK" w:hAnsi="TH SarabunPSK" w:cs="TH SarabunPSK"/>
          <w:color w:val="000000" w:themeColor="text1"/>
          <w:sz w:val="30"/>
        </w:rPr>
        <w:t xml:space="preserve">between stakeholders who have 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the same commitment and determination to initiate and drive activities that promote circular economy processes. </w:t>
      </w:r>
      <w:r w:rsidR="00212517" w:rsidRPr="000B2FCD">
        <w:rPr>
          <w:rFonts w:ascii="TH SarabunPSK" w:hAnsi="TH SarabunPSK" w:cs="TH SarabunPSK"/>
          <w:color w:val="000000" w:themeColor="text1"/>
          <w:sz w:val="30"/>
        </w:rPr>
        <w:t>W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hether it is </w:t>
      </w:r>
      <w:r w:rsidR="00334712" w:rsidRPr="000B2FCD">
        <w:rPr>
          <w:rFonts w:ascii="TH SarabunPSK" w:hAnsi="TH SarabunPSK" w:cs="TH SarabunPSK"/>
          <w:color w:val="000000" w:themeColor="text1"/>
          <w:sz w:val="30"/>
        </w:rPr>
        <w:t>cooperating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between partners</w:t>
      </w:r>
      <w:r w:rsidR="00212517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="00334712" w:rsidRPr="000B2FCD">
        <w:rPr>
          <w:rFonts w:ascii="TH SarabunPSK" w:hAnsi="TH SarabunPSK" w:cs="TH SarabunPSK"/>
          <w:color w:val="000000" w:themeColor="text1"/>
          <w:sz w:val="30"/>
        </w:rPr>
        <w:t xml:space="preserve"> exchanging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knowledge</w:t>
      </w:r>
      <w:r w:rsidR="002B3EB2" w:rsidRPr="000B2FCD">
        <w:rPr>
          <w:rFonts w:ascii="TH SarabunPSK" w:hAnsi="TH SarabunPSK" w:cs="TH SarabunPSK"/>
          <w:color w:val="000000" w:themeColor="text1"/>
          <w:sz w:val="30"/>
        </w:rPr>
        <w:t xml:space="preserve"> or building on knowledge to drive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new innovations</w:t>
      </w:r>
      <w:r w:rsidR="002B3EB2" w:rsidRPr="000B2FCD">
        <w:rPr>
          <w:rFonts w:ascii="TH SarabunPSK" w:hAnsi="TH SarabunPSK" w:cs="TH SarabunPSK"/>
          <w:color w:val="000000" w:themeColor="text1"/>
          <w:sz w:val="30"/>
        </w:rPr>
        <w:t>, these actions aim</w:t>
      </w:r>
      <w:r w:rsidR="00624C56" w:rsidRPr="000B2FCD">
        <w:rPr>
          <w:rFonts w:ascii="TH SarabunPSK" w:hAnsi="TH SarabunPSK" w:cs="TH SarabunPSK"/>
          <w:color w:val="000000" w:themeColor="text1"/>
          <w:sz w:val="30"/>
        </w:rPr>
        <w:t xml:space="preserve"> to achieve sustainable efficiency in the construction industry.”</w:t>
      </w:r>
    </w:p>
    <w:p w14:paraId="7495E774" w14:textId="77777777" w:rsidR="00C80970" w:rsidRPr="000B2FCD" w:rsidRDefault="00C80970" w:rsidP="002B3EB2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</w:p>
    <w:p w14:paraId="3318A4DD" w14:textId="4A43E744" w:rsidR="00570EE1" w:rsidRPr="000B2FCD" w:rsidRDefault="00570EE1" w:rsidP="006D66CF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lastRenderedPageBreak/>
        <w:t>Mr.</w:t>
      </w:r>
      <w:r w:rsidR="003605A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="003605A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V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ichai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Kulsomp</w:t>
      </w:r>
      <w:r w:rsidR="003605A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h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o</w:t>
      </w:r>
      <w:r w:rsidR="003605A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b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President &amp; CEO, </w:t>
      </w:r>
      <w:proofErr w:type="spellStart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Saha</w:t>
      </w:r>
      <w:proofErr w:type="spellEnd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Pathana</w:t>
      </w:r>
      <w:proofErr w:type="spellEnd"/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Inter-Holding Public </w:t>
      </w:r>
      <w:r w:rsidR="00C70811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Company </w:t>
      </w:r>
      <w:r w:rsidR="00B220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Limited,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added, “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Sahapat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has always given importance to business operations that are environmental-friendly and used as a guideline for business operations</w:t>
      </w:r>
      <w:r w:rsidR="001B583E" w:rsidRPr="000B2FCD">
        <w:rPr>
          <w:rFonts w:ascii="TH SarabunPSK" w:hAnsi="TH SarabunPSK" w:cs="TH SarabunPSK"/>
          <w:color w:val="000000" w:themeColor="text1"/>
          <w:sz w:val="30"/>
        </w:rPr>
        <w:t xml:space="preserve">. </w:t>
      </w:r>
      <w:r w:rsidRPr="000B2FCD">
        <w:rPr>
          <w:rFonts w:ascii="TH SarabunPSK" w:hAnsi="TH SarabunPSK" w:cs="TH SarabunPSK"/>
          <w:color w:val="000000" w:themeColor="text1"/>
          <w:sz w:val="30"/>
        </w:rPr>
        <w:t>It is</w:t>
      </w:r>
      <w:r w:rsidR="00FE3E86" w:rsidRPr="000B2FCD">
        <w:rPr>
          <w:rFonts w:ascii="TH SarabunPSK" w:hAnsi="TH SarabunPSK" w:cs="TH SarabunPSK"/>
          <w:color w:val="000000" w:themeColor="text1"/>
          <w:sz w:val="30"/>
        </w:rPr>
        <w:t>, therefore,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the origin of the pilot project development that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Saha</w:t>
      </w:r>
      <w:r w:rsidR="0024473C" w:rsidRPr="000B2FCD">
        <w:rPr>
          <w:rFonts w:ascii="TH SarabunPSK" w:hAnsi="TH SarabunPSK" w:cs="TH SarabunPSK"/>
          <w:color w:val="000000" w:themeColor="text1"/>
          <w:sz w:val="30"/>
        </w:rPr>
        <w:t>pat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has developed with </w:t>
      </w:r>
      <w:r w:rsidR="00A37BE2" w:rsidRPr="000B2FCD">
        <w:rPr>
          <w:rFonts w:ascii="TH SarabunPSK" w:hAnsi="TH SarabunPSK" w:cs="TH SarabunPSK"/>
          <w:color w:val="000000" w:themeColor="text1"/>
          <w:sz w:val="30"/>
        </w:rPr>
        <w:t>several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partners in the construction industry in the CECI group</w:t>
      </w:r>
      <w:r w:rsidR="00EF5136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under the name of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KingBridge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Tower Rama 3</w:t>
      </w:r>
      <w:r w:rsidR="00EF5136" w:rsidRPr="000B2FCD">
        <w:rPr>
          <w:rFonts w:ascii="TH SarabunPSK" w:hAnsi="TH SarabunPSK" w:cs="TH SarabunPSK"/>
          <w:color w:val="000000" w:themeColor="text1"/>
          <w:sz w:val="30"/>
        </w:rPr>
        <w:t>. It is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designed under the concept of The Spirit of Synergy because we believe that the synerg</w:t>
      </w:r>
      <w:r w:rsidR="00EF5136" w:rsidRPr="000B2FCD">
        <w:rPr>
          <w:rFonts w:ascii="TH SarabunPSK" w:hAnsi="TH SarabunPSK" w:cs="TH SarabunPSK"/>
          <w:color w:val="000000" w:themeColor="text1"/>
          <w:sz w:val="30"/>
        </w:rPr>
        <w:t>y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between good partners will </w:t>
      </w:r>
      <w:r w:rsidR="001928BE" w:rsidRPr="000B2FCD">
        <w:rPr>
          <w:rFonts w:ascii="TH SarabunPSK" w:hAnsi="TH SarabunPSK" w:cs="TH SarabunPSK"/>
          <w:color w:val="000000" w:themeColor="text1"/>
          <w:sz w:val="30"/>
        </w:rPr>
        <w:t>yield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better results. This building is considered a model building for energy and environment conservation in Thailand</w:t>
      </w:r>
      <w:r w:rsidR="001928BE" w:rsidRPr="000B2FCD">
        <w:rPr>
          <w:rFonts w:ascii="TH SarabunPSK" w:hAnsi="TH SarabunPSK" w:cs="TH SarabunPSK"/>
          <w:color w:val="000000" w:themeColor="text1"/>
          <w:sz w:val="30"/>
        </w:rPr>
        <w:t xml:space="preserve"> because of </w:t>
      </w:r>
      <w:r w:rsidR="00A25699" w:rsidRPr="000B2FCD">
        <w:rPr>
          <w:rFonts w:ascii="TH SarabunPSK" w:hAnsi="TH SarabunPSK" w:cs="TH SarabunPSK"/>
          <w:color w:val="000000" w:themeColor="text1"/>
          <w:sz w:val="30"/>
        </w:rPr>
        <w:t xml:space="preserve">the design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elements of the building </w:t>
      </w:r>
      <w:r w:rsidR="00F44ACC" w:rsidRPr="000B2FCD">
        <w:rPr>
          <w:rFonts w:ascii="TH SarabunPSK" w:hAnsi="TH SarabunPSK" w:cs="TH SarabunPSK"/>
          <w:color w:val="000000" w:themeColor="text1"/>
          <w:sz w:val="30"/>
        </w:rPr>
        <w:t xml:space="preserve">coupled with </w:t>
      </w:r>
      <w:r w:rsidRPr="000B2FCD">
        <w:rPr>
          <w:rFonts w:ascii="TH SarabunPSK" w:hAnsi="TH SarabunPSK" w:cs="TH SarabunPSK"/>
          <w:color w:val="000000" w:themeColor="text1"/>
          <w:sz w:val="30"/>
        </w:rPr>
        <w:t>environmental</w:t>
      </w:r>
      <w:r w:rsidR="00F44ACC" w:rsidRPr="000B2FCD">
        <w:rPr>
          <w:rFonts w:ascii="TH SarabunPSK" w:hAnsi="TH SarabunPSK" w:cs="TH SarabunPSK"/>
          <w:color w:val="000000" w:themeColor="text1"/>
          <w:sz w:val="30"/>
        </w:rPr>
        <w:t>-</w:t>
      </w:r>
      <w:r w:rsidRPr="000B2FCD">
        <w:rPr>
          <w:rFonts w:ascii="TH SarabunPSK" w:hAnsi="TH SarabunPSK" w:cs="TH SarabunPSK"/>
          <w:color w:val="000000" w:themeColor="text1"/>
          <w:sz w:val="30"/>
        </w:rPr>
        <w:t>friendly construction technology</w:t>
      </w:r>
      <w:r w:rsidR="003710E3" w:rsidRPr="000B2FCD">
        <w:rPr>
          <w:rFonts w:ascii="TH SarabunPSK" w:hAnsi="TH SarabunPSK" w:cs="TH SarabunPSK"/>
          <w:color w:val="000000" w:themeColor="text1"/>
          <w:sz w:val="30"/>
        </w:rPr>
        <w:t>, the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3710E3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Pr="000B2FCD">
        <w:rPr>
          <w:rFonts w:ascii="TH SarabunPSK" w:hAnsi="TH SarabunPSK" w:cs="TH SarabunPSK"/>
          <w:color w:val="000000" w:themeColor="text1"/>
          <w:sz w:val="30"/>
        </w:rPr>
        <w:t>election of recycled materials in construction</w:t>
      </w:r>
      <w:r w:rsidR="003710E3" w:rsidRPr="000B2FCD">
        <w:rPr>
          <w:rFonts w:ascii="TH SarabunPSK" w:hAnsi="TH SarabunPSK" w:cs="TH SarabunPSK"/>
          <w:color w:val="000000" w:themeColor="text1"/>
          <w:sz w:val="30"/>
        </w:rPr>
        <w:t xml:space="preserve"> as well as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energy efficiency</w:t>
      </w:r>
      <w:r w:rsidR="003710E3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This is the starting point for the development of other systems and projects</w:t>
      </w:r>
      <w:r w:rsidR="00505186" w:rsidRPr="000B2FCD">
        <w:rPr>
          <w:rFonts w:ascii="TH SarabunPSK" w:hAnsi="TH SarabunPSK" w:cs="TH SarabunPSK"/>
          <w:color w:val="000000" w:themeColor="text1"/>
          <w:sz w:val="30"/>
        </w:rPr>
        <w:t xml:space="preserve"> that will be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more efficient to </w:t>
      </w:r>
      <w:r w:rsidR="00505186" w:rsidRPr="000B2FCD">
        <w:rPr>
          <w:rFonts w:ascii="TH SarabunPSK" w:hAnsi="TH SarabunPSK" w:cs="TH SarabunPSK"/>
          <w:color w:val="000000" w:themeColor="text1"/>
          <w:sz w:val="30"/>
        </w:rPr>
        <w:t>drive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the construction industry towards sustainable development.”</w:t>
      </w:r>
    </w:p>
    <w:p w14:paraId="13226445" w14:textId="77777777" w:rsidR="002B3EB2" w:rsidRPr="000B2FCD" w:rsidRDefault="002B3EB2" w:rsidP="006D66CF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</w:p>
    <w:p w14:paraId="4FAE977B" w14:textId="11190206" w:rsidR="00BB50D0" w:rsidRPr="000B2FCD" w:rsidRDefault="005B25B4" w:rsidP="005B25B4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Mr.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Kecha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Thirakomen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Chairman of Board of Directors and Managing Director, EEC Engineering Network Company Limited, 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a representative from 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Architect</w:t>
      </w:r>
      <w:r w:rsidR="00EE1D02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/ Consultant Sector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, said that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“EEC Engineering Network Group is a</w:t>
      </w:r>
      <w:r w:rsidR="00DA5AAC" w:rsidRPr="000B2FCD">
        <w:rPr>
          <w:rFonts w:ascii="TH SarabunPSK" w:hAnsi="TH SarabunPSK" w:cs="TH SarabunPSK"/>
          <w:color w:val="000000" w:themeColor="text1"/>
          <w:sz w:val="30"/>
        </w:rPr>
        <w:t>n engineering consultant, and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Unisus</w:t>
      </w:r>
      <w:proofErr w:type="spellEnd"/>
      <w:r w:rsidR="00DA5AAC" w:rsidRPr="000B2FCD">
        <w:rPr>
          <w:rFonts w:ascii="TH SarabunPSK" w:hAnsi="TH SarabunPSK" w:cs="TH SarabunPSK"/>
          <w:color w:val="000000" w:themeColor="text1"/>
          <w:sz w:val="30"/>
        </w:rPr>
        <w:t xml:space="preserve"> is </w:t>
      </w:r>
      <w:r w:rsidRPr="000B2FCD">
        <w:rPr>
          <w:rFonts w:ascii="TH SarabunPSK" w:hAnsi="TH SarabunPSK" w:cs="TH SarabunPSK"/>
          <w:color w:val="000000" w:themeColor="text1"/>
          <w:sz w:val="30"/>
        </w:rPr>
        <w:t>a company that develops utilities and energy innovations</w:t>
      </w:r>
      <w:r w:rsidR="00DA5AAC" w:rsidRPr="000B2FCD">
        <w:rPr>
          <w:rFonts w:ascii="TH SarabunPSK" w:hAnsi="TH SarabunPSK" w:cs="TH SarabunPSK"/>
          <w:color w:val="000000" w:themeColor="text1"/>
          <w:sz w:val="30"/>
        </w:rPr>
        <w:t>. We both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DA5AAC" w:rsidRPr="000B2FCD">
        <w:rPr>
          <w:rFonts w:ascii="TH SarabunPSK" w:hAnsi="TH SarabunPSK" w:cs="TH SarabunPSK"/>
          <w:color w:val="000000" w:themeColor="text1"/>
          <w:sz w:val="30"/>
        </w:rPr>
        <w:t>have the same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goal with the CECI group in driving sustainable development processes and solving environmental crises</w:t>
      </w:r>
      <w:r w:rsidR="000F5D76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0F5D76" w:rsidRPr="000B2FCD">
        <w:rPr>
          <w:rFonts w:ascii="TH SarabunPSK" w:hAnsi="TH SarabunPSK" w:cs="TH SarabunPSK"/>
          <w:color w:val="000000" w:themeColor="text1"/>
          <w:sz w:val="30"/>
        </w:rPr>
        <w:t>Moreover,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0F5D76" w:rsidRPr="000B2FCD">
        <w:rPr>
          <w:rFonts w:ascii="TH SarabunPSK" w:hAnsi="TH SarabunPSK" w:cs="TH SarabunPSK"/>
          <w:color w:val="000000" w:themeColor="text1"/>
          <w:sz w:val="30"/>
        </w:rPr>
        <w:t xml:space="preserve">apart from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creating a cycle that is a </w:t>
      </w:r>
      <w:r w:rsidR="00FF43FE" w:rsidRPr="000B2FCD">
        <w:rPr>
          <w:rFonts w:ascii="TH SarabunPSK" w:hAnsi="TH SarabunPSK" w:cs="TH SarabunPSK"/>
          <w:color w:val="000000" w:themeColor="text1"/>
          <w:sz w:val="30"/>
        </w:rPr>
        <w:t>v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alue </w:t>
      </w:r>
      <w:r w:rsidR="00FF43FE" w:rsidRPr="000B2FCD">
        <w:rPr>
          <w:rFonts w:ascii="TH SarabunPSK" w:hAnsi="TH SarabunPSK" w:cs="TH SarabunPSK"/>
          <w:color w:val="000000" w:themeColor="text1"/>
          <w:sz w:val="30"/>
        </w:rPr>
        <w:t>c</w:t>
      </w:r>
      <w:r w:rsidRPr="000B2FCD">
        <w:rPr>
          <w:rFonts w:ascii="TH SarabunPSK" w:hAnsi="TH SarabunPSK" w:cs="TH SarabunPSK"/>
          <w:color w:val="000000" w:themeColor="text1"/>
          <w:sz w:val="30"/>
        </w:rPr>
        <w:t>hain, us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>ing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resources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 xml:space="preserve"> efficiently,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reducing waste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>t</w:t>
      </w:r>
      <w:r w:rsidRPr="000B2FCD">
        <w:rPr>
          <w:rFonts w:ascii="TH SarabunPSK" w:hAnsi="TH SarabunPSK" w:cs="TH SarabunPSK"/>
          <w:color w:val="000000" w:themeColor="text1"/>
          <w:sz w:val="30"/>
        </w:rPr>
        <w:t>he circular economy is also related to energy, environment, well-being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carbon emission</w:t>
      </w:r>
      <w:r w:rsidR="00F92625" w:rsidRPr="000B2FCD">
        <w:rPr>
          <w:rFonts w:ascii="TH SarabunPSK" w:hAnsi="TH SarabunPSK" w:cs="TH SarabunPSK"/>
          <w:color w:val="000000" w:themeColor="text1"/>
          <w:sz w:val="30"/>
        </w:rPr>
        <w:t xml:space="preserve"> reduction.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The EEC Group and </w:t>
      </w:r>
      <w:proofErr w:type="spellStart"/>
      <w:r w:rsidRPr="000B2FCD">
        <w:rPr>
          <w:rFonts w:ascii="TH SarabunPSK" w:hAnsi="TH SarabunPSK" w:cs="TH SarabunPSK"/>
          <w:color w:val="000000" w:themeColor="text1"/>
          <w:sz w:val="30"/>
        </w:rPr>
        <w:t>Unisus</w:t>
      </w:r>
      <w:proofErr w:type="spellEnd"/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play an important role in the design and construction of many important future projects, such as 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mixed-use projects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, New Town 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d</w:t>
      </w:r>
      <w:r w:rsidRPr="000B2FCD">
        <w:rPr>
          <w:rFonts w:ascii="TH SarabunPSK" w:hAnsi="TH SarabunPSK" w:cs="TH SarabunPSK"/>
          <w:color w:val="000000" w:themeColor="text1"/>
          <w:sz w:val="30"/>
        </w:rPr>
        <w:t>evelopment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and Eco Industry projects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. They all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aim to achieve 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c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arbon </w:t>
      </w:r>
      <w:r w:rsidR="00A22044" w:rsidRPr="000B2FCD">
        <w:rPr>
          <w:rFonts w:ascii="TH SarabunPSK" w:hAnsi="TH SarabunPSK" w:cs="TH SarabunPSK"/>
          <w:color w:val="000000" w:themeColor="text1"/>
          <w:sz w:val="30"/>
        </w:rPr>
        <w:t>n</w:t>
      </w:r>
      <w:r w:rsidRPr="000B2FCD">
        <w:rPr>
          <w:rFonts w:ascii="TH SarabunPSK" w:hAnsi="TH SarabunPSK" w:cs="TH SarabunPSK"/>
          <w:color w:val="000000" w:themeColor="text1"/>
          <w:sz w:val="30"/>
        </w:rPr>
        <w:t>eutrality, which is a transformation towards the construction industry.”</w:t>
      </w:r>
    </w:p>
    <w:p w14:paraId="3A1F2D72" w14:textId="77777777" w:rsidR="00BB50D0" w:rsidRPr="000B2FCD" w:rsidRDefault="00BB50D0" w:rsidP="00FE69F1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</w:p>
    <w:p w14:paraId="1DD4BBE7" w14:textId="35DD3704" w:rsidR="00427798" w:rsidRPr="000B2FCD" w:rsidRDefault="0025643C" w:rsidP="000B150F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As for the contractor sector, Dr.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Teeradet</w:t>
      </w:r>
      <w:r w:rsidR="00CD50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ch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T</w:t>
      </w:r>
      <w:r w:rsidR="00CD50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u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ngsubutr</w:t>
      </w:r>
      <w:r w:rsidR="00CD5056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a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, Chief Executive Officer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</w:t>
      </w:r>
      <w:proofErr w:type="spellStart"/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Ritta</w:t>
      </w:r>
      <w:proofErr w:type="spellEnd"/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Company Limited </w:t>
      </w:r>
      <w:r w:rsidRPr="000B2FCD">
        <w:rPr>
          <w:rFonts w:ascii="TH SarabunPSK" w:hAnsi="TH SarabunPSK" w:cs="TH SarabunPSK"/>
          <w:color w:val="000000" w:themeColor="text1"/>
          <w:sz w:val="30"/>
        </w:rPr>
        <w:t>said, “</w:t>
      </w:r>
      <w:r w:rsidR="008171A3" w:rsidRPr="000B2FCD">
        <w:rPr>
          <w:rFonts w:ascii="TH SarabunPSK" w:hAnsi="TH SarabunPSK" w:cs="TH SarabunPSK"/>
          <w:color w:val="000000" w:themeColor="text1"/>
          <w:sz w:val="30"/>
        </w:rPr>
        <w:t>T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he circular economy principle </w:t>
      </w:r>
      <w:r w:rsidR="008171A3" w:rsidRPr="000B2FCD">
        <w:rPr>
          <w:rFonts w:ascii="TH SarabunPSK" w:hAnsi="TH SarabunPSK" w:cs="TH SarabunPSK"/>
          <w:color w:val="000000" w:themeColor="text1"/>
          <w:sz w:val="30"/>
        </w:rPr>
        <w:t>f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rom the perspective of the construction company may be difficult </w:t>
      </w:r>
      <w:r w:rsidR="008171A3" w:rsidRPr="000B2FCD">
        <w:rPr>
          <w:rFonts w:ascii="TH SarabunPSK" w:hAnsi="TH SarabunPSK" w:cs="TH SarabunPSK"/>
          <w:color w:val="000000" w:themeColor="text1"/>
          <w:sz w:val="30"/>
        </w:rPr>
        <w:t xml:space="preserve">to execute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because the products in this industry </w:t>
      </w:r>
      <w:r w:rsidR="008171A3" w:rsidRPr="000B2FCD">
        <w:rPr>
          <w:rFonts w:ascii="TH SarabunPSK" w:hAnsi="TH SarabunPSK" w:cs="TH SarabunPSK"/>
          <w:color w:val="000000" w:themeColor="text1"/>
          <w:sz w:val="30"/>
        </w:rPr>
        <w:t xml:space="preserve">have </w:t>
      </w:r>
      <w:r w:rsidRPr="000B2FCD">
        <w:rPr>
          <w:rFonts w:ascii="TH SarabunPSK" w:hAnsi="TH SarabunPSK" w:cs="TH SarabunPSK"/>
          <w:color w:val="000000" w:themeColor="text1"/>
          <w:sz w:val="30"/>
        </w:rPr>
        <w:t>a relatively long period of use</w:t>
      </w:r>
      <w:r w:rsidR="008171A3" w:rsidRPr="000B2FCD">
        <w:rPr>
          <w:rFonts w:ascii="TH SarabunPSK" w:hAnsi="TH SarabunPSK" w:cs="TH SarabunPSK"/>
          <w:color w:val="000000" w:themeColor="text1"/>
          <w:sz w:val="30"/>
        </w:rPr>
        <w:t xml:space="preserve">. </w:t>
      </w:r>
      <w:r w:rsidR="00451B7F" w:rsidRPr="000B2FCD">
        <w:rPr>
          <w:rFonts w:ascii="TH SarabunPSK" w:hAnsi="TH SarabunPSK" w:cs="TH SarabunPSK"/>
          <w:color w:val="000000" w:themeColor="text1"/>
          <w:sz w:val="30"/>
        </w:rPr>
        <w:t xml:space="preserve">Also, </w:t>
      </w:r>
      <w:r w:rsidRPr="000B2FCD">
        <w:rPr>
          <w:rFonts w:ascii="TH SarabunPSK" w:hAnsi="TH SarabunPSK" w:cs="TH SarabunPSK"/>
          <w:color w:val="000000" w:themeColor="text1"/>
          <w:sz w:val="30"/>
        </w:rPr>
        <w:t>when th</w:t>
      </w:r>
      <w:r w:rsidR="00451B7F" w:rsidRPr="000B2FCD">
        <w:rPr>
          <w:rFonts w:ascii="TH SarabunPSK" w:hAnsi="TH SarabunPSK" w:cs="TH SarabunPSK"/>
          <w:color w:val="000000" w:themeColor="text1"/>
          <w:sz w:val="30"/>
        </w:rPr>
        <w:t>ey are no longer in use,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>the products are often newly constructed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 xml:space="preserve">based on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modern design. However, the circular economy principle can 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>still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be 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 xml:space="preserve">applied during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various 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 xml:space="preserve">construction </w:t>
      </w:r>
      <w:r w:rsidRPr="000B2FCD">
        <w:rPr>
          <w:rFonts w:ascii="TH SarabunPSK" w:hAnsi="TH SarabunPSK" w:cs="TH SarabunPSK"/>
          <w:color w:val="000000" w:themeColor="text1"/>
          <w:sz w:val="30"/>
        </w:rPr>
        <w:t>processes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such as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 xml:space="preserve"> the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reduction of packaging material</w:t>
      </w:r>
      <w:r w:rsidR="00E97192" w:rsidRPr="000B2FCD">
        <w:rPr>
          <w:rFonts w:ascii="TH SarabunPSK" w:hAnsi="TH SarabunPSK" w:cs="TH SarabunPSK"/>
          <w:color w:val="000000" w:themeColor="text1"/>
          <w:sz w:val="30"/>
        </w:rPr>
        <w:t>s</w:t>
      </w:r>
      <w:r w:rsidRPr="000B2FCD">
        <w:rPr>
          <w:rFonts w:ascii="TH SarabunPSK" w:hAnsi="TH SarabunPSK" w:cs="TH SarabunPSK"/>
          <w:color w:val="000000" w:themeColor="text1"/>
          <w:sz w:val="30"/>
        </w:rPr>
        <w:t>, waste management, reduction of consumables</w:t>
      </w:r>
      <w:r w:rsidR="00174E1E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the </w:t>
      </w:r>
      <w:r w:rsidR="00174E1E" w:rsidRPr="000B2FCD">
        <w:rPr>
          <w:rFonts w:ascii="TH SarabunPSK" w:hAnsi="TH SarabunPSK" w:cs="TH SarabunPSK"/>
          <w:color w:val="000000" w:themeColor="text1"/>
          <w:sz w:val="30"/>
        </w:rPr>
        <w:t xml:space="preserve">management of </w:t>
      </w:r>
      <w:r w:rsidRPr="000B2FCD">
        <w:rPr>
          <w:rFonts w:ascii="TH SarabunPSK" w:hAnsi="TH SarabunPSK" w:cs="TH SarabunPSK"/>
          <w:color w:val="000000" w:themeColor="text1"/>
          <w:sz w:val="30"/>
        </w:rPr>
        <w:t>leftover</w:t>
      </w:r>
      <w:r w:rsidR="00174E1E" w:rsidRPr="000B2FCD">
        <w:rPr>
          <w:rFonts w:ascii="TH SarabunPSK" w:hAnsi="TH SarabunPSK" w:cs="TH SarabunPSK"/>
          <w:color w:val="000000" w:themeColor="text1"/>
          <w:sz w:val="30"/>
        </w:rPr>
        <w:t xml:space="preserve">s </w:t>
      </w:r>
      <w:r w:rsidRPr="000B2FCD">
        <w:rPr>
          <w:rFonts w:ascii="TH SarabunPSK" w:hAnsi="TH SarabunPSK" w:cs="TH SarabunPSK"/>
          <w:color w:val="000000" w:themeColor="text1"/>
          <w:sz w:val="30"/>
        </w:rPr>
        <w:t>from the construction process for reuse</w:t>
      </w:r>
      <w:r w:rsidR="00F57F7E" w:rsidRPr="000B2FCD">
        <w:rPr>
          <w:rFonts w:ascii="TH SarabunPSK" w:hAnsi="TH SarabunPSK" w:cs="TH SarabunPSK"/>
          <w:color w:val="000000" w:themeColor="text1"/>
          <w:sz w:val="30"/>
        </w:rPr>
        <w:t xml:space="preserve"> as well as the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reduc</w:t>
      </w:r>
      <w:r w:rsidR="00F57F7E" w:rsidRPr="000B2FCD">
        <w:rPr>
          <w:rFonts w:ascii="TH SarabunPSK" w:hAnsi="TH SarabunPSK" w:cs="TH SarabunPSK"/>
          <w:color w:val="000000" w:themeColor="text1"/>
          <w:sz w:val="30"/>
        </w:rPr>
        <w:t>tion of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energy and water usage</w:t>
      </w:r>
      <w:r w:rsidR="00F57F7E" w:rsidRPr="000B2FCD">
        <w:rPr>
          <w:rFonts w:ascii="TH SarabunPSK" w:hAnsi="TH SarabunPSK" w:cs="TH SarabunPSK"/>
          <w:color w:val="000000" w:themeColor="text1"/>
          <w:sz w:val="30"/>
        </w:rPr>
        <w:t xml:space="preserve">. There are also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good examples </w:t>
      </w:r>
      <w:r w:rsidR="00F57F7E" w:rsidRPr="000B2FCD">
        <w:rPr>
          <w:rFonts w:ascii="TH SarabunPSK" w:hAnsi="TH SarabunPSK" w:cs="TH SarabunPSK"/>
          <w:color w:val="000000" w:themeColor="text1"/>
          <w:sz w:val="30"/>
        </w:rPr>
        <w:t>from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many companies in the construction industry</w:t>
      </w:r>
      <w:r w:rsidR="007E331C" w:rsidRPr="000B2FCD">
        <w:rPr>
          <w:rFonts w:ascii="TH SarabunPSK" w:hAnsi="TH SarabunPSK" w:cs="TH SarabunPSK"/>
          <w:color w:val="000000" w:themeColor="text1"/>
          <w:sz w:val="30"/>
        </w:rPr>
        <w:t xml:space="preserve"> and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 driving force that helps us try to create new innovations or guidelines that will help drive the circular economy for </w:t>
      </w:r>
      <w:r w:rsidR="007E331C" w:rsidRPr="000B2FCD">
        <w:rPr>
          <w:rFonts w:ascii="TH SarabunPSK" w:hAnsi="TH SarabunPSK" w:cs="TH SarabunPSK"/>
          <w:color w:val="000000" w:themeColor="text1"/>
          <w:sz w:val="30"/>
        </w:rPr>
        <w:t xml:space="preserve">creating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sustainability and reducing environmental problems for </w:t>
      </w:r>
      <w:r w:rsidR="007E331C" w:rsidRPr="000B2FCD">
        <w:rPr>
          <w:rFonts w:ascii="TH SarabunPSK" w:hAnsi="TH SarabunPSK" w:cs="TH SarabunPSK"/>
          <w:color w:val="000000" w:themeColor="text1"/>
          <w:sz w:val="30"/>
        </w:rPr>
        <w:t>the next generations</w:t>
      </w:r>
      <w:r w:rsidRPr="000B2FCD">
        <w:rPr>
          <w:rFonts w:ascii="TH SarabunPSK" w:hAnsi="TH SarabunPSK" w:cs="TH SarabunPSK"/>
          <w:color w:val="000000" w:themeColor="text1"/>
          <w:sz w:val="30"/>
        </w:rPr>
        <w:t>.”</w:t>
      </w:r>
      <w:r w:rsidR="00FC1A21" w:rsidRPr="000B2FCD">
        <w:rPr>
          <w:rFonts w:ascii="TH SarabunPSK" w:hAnsi="TH SarabunPSK" w:cs="TH SarabunPSK"/>
          <w:color w:val="000000" w:themeColor="text1"/>
          <w:sz w:val="30"/>
          <w:cs/>
        </w:rPr>
        <w:t xml:space="preserve"> </w:t>
      </w:r>
      <w:r w:rsidR="00FC1A21" w:rsidRPr="000B2FCD">
        <w:rPr>
          <w:rFonts w:ascii="TH SarabunPSK" w:hAnsi="TH SarabunPSK" w:cs="TH SarabunPSK"/>
          <w:color w:val="000000" w:themeColor="text1"/>
          <w:sz w:val="30"/>
          <w:cs/>
        </w:rPr>
        <w:tab/>
      </w:r>
    </w:p>
    <w:p w14:paraId="02946142" w14:textId="77777777" w:rsidR="00C80970" w:rsidRPr="000B2FCD" w:rsidRDefault="00C80970" w:rsidP="000B150F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</w:p>
    <w:p w14:paraId="0F53D57F" w14:textId="51DDBDF1" w:rsidR="00371A96" w:rsidRPr="000B2FCD" w:rsidRDefault="00371A96" w:rsidP="008124A9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Mr. </w:t>
      </w:r>
      <w:proofErr w:type="spellStart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Kamolwat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proofErr w:type="spellStart"/>
      <w:r w:rsidR="00B938B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V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eerasupakarn</w:t>
      </w:r>
      <w:proofErr w:type="spellEnd"/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, 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Chief Operation Officer, Watkinson (Thailand) Company Limited, </w:t>
      </w:r>
      <w:r w:rsidR="00C70811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   </w:t>
      </w:r>
      <w:r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a representative from </w:t>
      </w:r>
      <w:r w:rsidR="00CD3180" w:rsidRPr="000B2FCD">
        <w:rPr>
          <w:rFonts w:ascii="TH SarabunPSK" w:hAnsi="TH SarabunPSK" w:cs="TH SarabunPSK"/>
          <w:b/>
          <w:bCs/>
          <w:color w:val="000000" w:themeColor="text1"/>
          <w:sz w:val="30"/>
        </w:rPr>
        <w:t>Waste Management Sector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, revealed that “Watkinson has been given opportunities from many organizations from CECI to experiment </w:t>
      </w:r>
      <w:r w:rsidR="0087151F" w:rsidRPr="000B2FCD">
        <w:rPr>
          <w:rFonts w:ascii="TH SarabunPSK" w:hAnsi="TH SarabunPSK" w:cs="TH SarabunPSK"/>
          <w:color w:val="000000" w:themeColor="text1"/>
          <w:sz w:val="30"/>
        </w:rPr>
        <w:t xml:space="preserve">with </w:t>
      </w:r>
      <w:r w:rsidRPr="000B2FCD">
        <w:rPr>
          <w:rFonts w:ascii="TH SarabunPSK" w:hAnsi="TH SarabunPSK" w:cs="TH SarabunPSK"/>
          <w:color w:val="000000" w:themeColor="text1"/>
          <w:sz w:val="30"/>
        </w:rPr>
        <w:t>recycling concrete from pile heads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 xml:space="preserve"> for </w:t>
      </w:r>
      <w:r w:rsidRPr="000B2FCD">
        <w:rPr>
          <w:rFonts w:ascii="TH SarabunPSK" w:hAnsi="TH SarabunPSK" w:cs="TH SarabunPSK"/>
          <w:color w:val="000000" w:themeColor="text1"/>
          <w:sz w:val="30"/>
        </w:rPr>
        <w:t>land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 xml:space="preserve"> reclamation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Pr="000B2FCD">
        <w:rPr>
          <w:rFonts w:ascii="TH SarabunPSK" w:hAnsi="TH SarabunPSK" w:cs="TH SarabunPSK"/>
          <w:color w:val="000000" w:themeColor="text1"/>
          <w:sz w:val="30"/>
        </w:rPr>
        <w:lastRenderedPageBreak/>
        <w:t>or as a replacement for crushed stone in many construction projects. This gives us the opportunity to participate in the development of the Thai construction industry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>, e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specially 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 xml:space="preserve">the </w:t>
      </w:r>
      <w:r w:rsidRPr="000B2FCD">
        <w:rPr>
          <w:rFonts w:ascii="TH SarabunPSK" w:hAnsi="TH SarabunPSK" w:cs="TH SarabunPSK"/>
          <w:color w:val="000000" w:themeColor="text1"/>
          <w:sz w:val="30"/>
        </w:rPr>
        <w:t>road construction using recycled materials to reduce leftovers from the construction industry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We strongly believe that recycled materials manage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>d by Watkinson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can replace natural raw materials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Although there are 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 xml:space="preserve">challenges towards </w:t>
      </w:r>
      <w:r w:rsidRPr="000B2FCD">
        <w:rPr>
          <w:rFonts w:ascii="TH SarabunPSK" w:hAnsi="TH SarabunPSK" w:cs="TH SarabunPSK"/>
          <w:color w:val="000000" w:themeColor="text1"/>
          <w:sz w:val="30"/>
        </w:rPr>
        <w:t>higher cost management</w:t>
      </w:r>
      <w:r w:rsidR="004E1BAD" w:rsidRPr="000B2FCD">
        <w:rPr>
          <w:rFonts w:ascii="TH SarabunPSK" w:hAnsi="TH SarabunPSK" w:cs="TH SarabunPSK"/>
          <w:color w:val="000000" w:themeColor="text1"/>
          <w:sz w:val="30"/>
        </w:rPr>
        <w:t>,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what I want all of us to </w:t>
      </w:r>
      <w:r w:rsidR="00B259F7" w:rsidRPr="000B2FCD">
        <w:rPr>
          <w:rFonts w:ascii="TH SarabunPSK" w:hAnsi="TH SarabunPSK" w:cs="TH SarabunPSK"/>
          <w:color w:val="000000" w:themeColor="text1"/>
          <w:sz w:val="30"/>
        </w:rPr>
        <w:t xml:space="preserve">see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together is the natural and environmental costs that we have to consider and maintain to ensure that the good </w:t>
      </w:r>
      <w:r w:rsidR="00B259F7" w:rsidRPr="000B2FCD">
        <w:rPr>
          <w:rFonts w:ascii="TH SarabunPSK" w:hAnsi="TH SarabunPSK" w:cs="TH SarabunPSK"/>
          <w:color w:val="000000" w:themeColor="text1"/>
          <w:sz w:val="30"/>
        </w:rPr>
        <w:t xml:space="preserve">resources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are </w:t>
      </w:r>
      <w:r w:rsidR="00B259F7" w:rsidRPr="000B2FCD">
        <w:rPr>
          <w:rFonts w:ascii="TH SarabunPSK" w:hAnsi="TH SarabunPSK" w:cs="TH SarabunPSK"/>
          <w:color w:val="000000" w:themeColor="text1"/>
          <w:sz w:val="30"/>
        </w:rPr>
        <w:t>preserved</w:t>
      </w:r>
      <w:r w:rsidRPr="000B2FCD">
        <w:rPr>
          <w:rFonts w:ascii="TH SarabunPSK" w:hAnsi="TH SarabunPSK" w:cs="TH SarabunPSK"/>
          <w:color w:val="000000" w:themeColor="text1"/>
          <w:sz w:val="30"/>
        </w:rPr>
        <w:t>.”</w:t>
      </w:r>
    </w:p>
    <w:p w14:paraId="53DAC283" w14:textId="0A6509BD" w:rsidR="00AC3E61" w:rsidRPr="000B2FCD" w:rsidRDefault="00AC3E61" w:rsidP="000B150F">
      <w:pPr>
        <w:spacing w:line="276" w:lineRule="auto"/>
        <w:jc w:val="both"/>
        <w:rPr>
          <w:rFonts w:ascii="TH SarabunPSK" w:hAnsi="TH SarabunPSK" w:cs="TH SarabunPSK"/>
          <w:color w:val="000000" w:themeColor="text1"/>
          <w:sz w:val="30"/>
        </w:rPr>
      </w:pPr>
    </w:p>
    <w:p w14:paraId="306DF363" w14:textId="3817C6FC" w:rsidR="00371A96" w:rsidRPr="000B2FCD" w:rsidRDefault="00200EF1" w:rsidP="004D25D7">
      <w:pPr>
        <w:spacing w:line="276" w:lineRule="auto"/>
        <w:ind w:firstLine="720"/>
        <w:jc w:val="both"/>
        <w:rPr>
          <w:rFonts w:ascii="TH SarabunPSK" w:hAnsi="TH SarabunPSK" w:cs="TH SarabunPSK"/>
          <w:color w:val="000000" w:themeColor="text1"/>
          <w:sz w:val="30"/>
          <w:cs/>
        </w:rPr>
      </w:pPr>
      <w:r w:rsidRPr="000B2FCD">
        <w:rPr>
          <w:rFonts w:ascii="TH SarabunPSK" w:hAnsi="TH SarabunPSK" w:cs="TH SarabunPSK"/>
          <w:color w:val="000000" w:themeColor="text1"/>
          <w:sz w:val="30"/>
        </w:rPr>
        <w:t>The CECI Group expects the changes that will occur in the Thai construction industry. This starts with an understanding of circular economy principle</w:t>
      </w:r>
      <w:r w:rsidR="0018031C" w:rsidRPr="000B2FCD">
        <w:rPr>
          <w:rFonts w:ascii="TH SarabunPSK" w:hAnsi="TH SarabunPSK" w:cs="TH SarabunPSK"/>
          <w:color w:val="000000" w:themeColor="text1"/>
          <w:sz w:val="30"/>
        </w:rPr>
        <w:t xml:space="preserve"> which will lead </w:t>
      </w:r>
      <w:r w:rsidRPr="000B2FCD">
        <w:rPr>
          <w:rFonts w:ascii="TH SarabunPSK" w:hAnsi="TH SarabunPSK" w:cs="TH SarabunPSK"/>
          <w:color w:val="000000" w:themeColor="text1"/>
          <w:sz w:val="30"/>
        </w:rPr>
        <w:t>to the acceptance and application of circular economy principle in the construction industry in a concrete manner</w:t>
      </w:r>
      <w:r w:rsidR="0018031C" w:rsidRPr="000B2FCD">
        <w:rPr>
          <w:rFonts w:ascii="TH SarabunPSK" w:hAnsi="TH SarabunPSK" w:cs="TH SarabunPSK"/>
          <w:color w:val="000000" w:themeColor="text1"/>
          <w:sz w:val="30"/>
        </w:rPr>
        <w:t>.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440FF1" w:rsidRPr="000B2FCD">
        <w:rPr>
          <w:rFonts w:ascii="TH SarabunPSK" w:hAnsi="TH SarabunPSK" w:cs="TH SarabunPSK"/>
          <w:color w:val="000000" w:themeColor="text1"/>
          <w:sz w:val="30"/>
        </w:rPr>
        <w:t>Because of this, a</w:t>
      </w:r>
      <w:r w:rsidRPr="000B2FCD">
        <w:rPr>
          <w:rFonts w:ascii="TH SarabunPSK" w:hAnsi="TH SarabunPSK" w:cs="TH SarabunPSK"/>
          <w:color w:val="000000" w:themeColor="text1"/>
          <w:sz w:val="30"/>
        </w:rPr>
        <w:t>ll 23 organizations are ready to serve as models for innovation development</w:t>
      </w:r>
      <w:r w:rsidR="00440FF1" w:rsidRPr="000B2FCD">
        <w:rPr>
          <w:rFonts w:ascii="TH SarabunPSK" w:hAnsi="TH SarabunPSK" w:cs="TH SarabunPSK"/>
          <w:color w:val="000000" w:themeColor="text1"/>
          <w:sz w:val="30"/>
        </w:rPr>
        <w:t>, p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assing on </w:t>
      </w:r>
      <w:r w:rsidR="00440FF1" w:rsidRPr="000B2FCD">
        <w:rPr>
          <w:rFonts w:ascii="TH SarabunPSK" w:hAnsi="TH SarabunPSK" w:cs="TH SarabunPSK"/>
          <w:color w:val="000000" w:themeColor="text1"/>
          <w:sz w:val="30"/>
        </w:rPr>
        <w:t xml:space="preserve">the 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knowledge to help elevate entrepreneurs in the Thai construction industry in order to move towards </w:t>
      </w:r>
      <w:r w:rsidR="00440FF1" w:rsidRPr="000B2FCD">
        <w:rPr>
          <w:rFonts w:ascii="TH SarabunPSK" w:hAnsi="TH SarabunPSK" w:cs="TH SarabunPSK"/>
          <w:color w:val="000000" w:themeColor="text1"/>
          <w:sz w:val="30"/>
        </w:rPr>
        <w:t>g</w:t>
      </w: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reen </w:t>
      </w:r>
      <w:r w:rsidR="00440FF1" w:rsidRPr="000B2FCD">
        <w:rPr>
          <w:rFonts w:ascii="TH SarabunPSK" w:hAnsi="TH SarabunPSK" w:cs="TH SarabunPSK"/>
          <w:color w:val="000000" w:themeColor="text1"/>
          <w:sz w:val="30"/>
        </w:rPr>
        <w:t>c</w:t>
      </w:r>
      <w:r w:rsidRPr="000B2FCD">
        <w:rPr>
          <w:rFonts w:ascii="TH SarabunPSK" w:hAnsi="TH SarabunPSK" w:cs="TH SarabunPSK"/>
          <w:color w:val="000000" w:themeColor="text1"/>
          <w:sz w:val="30"/>
        </w:rPr>
        <w:t>onstruction in the future and for sustainable growth together.</w:t>
      </w:r>
    </w:p>
    <w:p w14:paraId="4732E0B8" w14:textId="77777777" w:rsidR="00FD6A18" w:rsidRPr="000B2FCD" w:rsidRDefault="00FD6A18" w:rsidP="000B150F">
      <w:pPr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</w:p>
    <w:p w14:paraId="1FEBCB98" w14:textId="641F32CF" w:rsidR="004A0BB5" w:rsidRPr="000B2FCD" w:rsidRDefault="004A0BB5" w:rsidP="000B150F">
      <w:pPr>
        <w:ind w:firstLine="720"/>
        <w:jc w:val="both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/>
          <w:color w:val="000000" w:themeColor="text1"/>
          <w:sz w:val="30"/>
        </w:rPr>
        <w:t xml:space="preserve">For more information about the circular economy in construction industry (CECI), please visit </w:t>
      </w:r>
      <w:hyperlink r:id="rId10" w:history="1">
        <w:r w:rsidRPr="000B2FCD">
          <w:rPr>
            <w:rStyle w:val="Hyperlink"/>
            <w:rFonts w:ascii="TH SarabunPSK" w:hAnsi="TH SarabunPSK" w:cs="TH SarabunPSK" w:hint="cs"/>
            <w:color w:val="000000" w:themeColor="text1"/>
            <w:sz w:val="30"/>
          </w:rPr>
          <w:t>https://www.facebook.com/CECIOfficialpage/</w:t>
        </w:r>
      </w:hyperlink>
    </w:p>
    <w:p w14:paraId="12476E60" w14:textId="77777777" w:rsidR="00691FBD" w:rsidRPr="000B2FCD" w:rsidRDefault="00691FBD" w:rsidP="00D05DF2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0"/>
        </w:rPr>
      </w:pPr>
    </w:p>
    <w:p w14:paraId="6FC625BD" w14:textId="49FE6149" w:rsidR="00C80970" w:rsidRPr="000B2FCD" w:rsidRDefault="00A57E82" w:rsidP="00C80970">
      <w:pPr>
        <w:spacing w:line="380" w:lineRule="exact"/>
        <w:jc w:val="center"/>
        <w:rPr>
          <w:rFonts w:ascii="TH SarabunPSK" w:hAnsi="TH SarabunPSK" w:cs="TH SarabunPSK"/>
          <w:color w:val="000000" w:themeColor="text1"/>
          <w:sz w:val="30"/>
        </w:rPr>
      </w:pPr>
      <w:r w:rsidRPr="000B2FCD">
        <w:rPr>
          <w:rFonts w:ascii="TH SarabunPSK" w:hAnsi="TH SarabunPSK" w:cs="TH SarabunPSK" w:hint="cs"/>
          <w:color w:val="000000" w:themeColor="text1"/>
          <w:sz w:val="30"/>
          <w:cs/>
        </w:rPr>
        <w:t>**********</w:t>
      </w:r>
    </w:p>
    <w:p w14:paraId="25A90B7C" w14:textId="77777777" w:rsidR="0059680E" w:rsidRPr="000B2FCD" w:rsidRDefault="0059680E" w:rsidP="00C80970">
      <w:pPr>
        <w:pStyle w:val="NoSpacing"/>
        <w:spacing w:line="264" w:lineRule="auto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</w:p>
    <w:p w14:paraId="42E681CA" w14:textId="7616BA5B" w:rsidR="00606E45" w:rsidRPr="006F2152" w:rsidRDefault="00606E45" w:rsidP="00C80970">
      <w:pPr>
        <w:pStyle w:val="NoSpacing"/>
        <w:spacing w:line="264" w:lineRule="auto"/>
        <w:rPr>
          <w:rFonts w:ascii="TH SarabunPSK" w:hAnsi="TH SarabunPSK" w:cs="TH SarabunPSK"/>
          <w:color w:val="000000" w:themeColor="text1"/>
          <w:sz w:val="26"/>
          <w:szCs w:val="26"/>
          <w:cs/>
        </w:rPr>
      </w:pPr>
    </w:p>
    <w:sectPr w:rsidR="00606E45" w:rsidRPr="006F2152" w:rsidSect="00E04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70" w:right="985" w:bottom="12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393B7" w14:textId="77777777" w:rsidR="000055F7" w:rsidRDefault="000055F7" w:rsidP="008A4790">
      <w:r>
        <w:separator/>
      </w:r>
    </w:p>
  </w:endnote>
  <w:endnote w:type="continuationSeparator" w:id="0">
    <w:p w14:paraId="52C1F264" w14:textId="77777777" w:rsidR="000055F7" w:rsidRDefault="000055F7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A7970" w14:textId="77777777" w:rsidR="00AF302D" w:rsidRDefault="00AF30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3536D" w14:textId="77777777" w:rsidR="00AF302D" w:rsidRDefault="00AF30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FCA59" w14:textId="77777777" w:rsidR="00AF302D" w:rsidRDefault="00AF3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0B9AE" w14:textId="77777777" w:rsidR="000055F7" w:rsidRDefault="000055F7" w:rsidP="008A4790">
      <w:r>
        <w:separator/>
      </w:r>
    </w:p>
  </w:footnote>
  <w:footnote w:type="continuationSeparator" w:id="0">
    <w:p w14:paraId="59FDED99" w14:textId="77777777" w:rsidR="000055F7" w:rsidRDefault="000055F7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7708A" w14:textId="77777777" w:rsidR="00AF302D" w:rsidRDefault="00AF30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9D094" w14:textId="77777777" w:rsidR="00BB49D1" w:rsidRDefault="00BB49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31E411" wp14:editId="43070F3B">
          <wp:simplePos x="0" y="0"/>
          <wp:positionH relativeFrom="margin">
            <wp:align>center</wp:align>
          </wp:positionH>
          <wp:positionV relativeFrom="paragraph">
            <wp:posOffset>-287655</wp:posOffset>
          </wp:positionV>
          <wp:extent cx="704850" cy="765810"/>
          <wp:effectExtent l="0" t="0" r="0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765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9C4B4" w14:textId="77777777" w:rsidR="00AF302D" w:rsidRDefault="00AF30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✅" style="width:17.5pt;height:17.5pt;visibility:visible" o:bullet="t">
        <v:imagedata r:id="rId1" o:title="✅"/>
      </v:shape>
    </w:pict>
  </w:numPicBullet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FF2D08"/>
    <w:multiLevelType w:val="hybridMultilevel"/>
    <w:tmpl w:val="73B8F75C"/>
    <w:lvl w:ilvl="0" w:tplc="3C90D4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7AD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28F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4667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FE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4ED3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7422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6DF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2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9740C3"/>
    <w:multiLevelType w:val="hybridMultilevel"/>
    <w:tmpl w:val="8C6458F8"/>
    <w:lvl w:ilvl="0" w:tplc="83CC88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F49C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A693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202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0BB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4F4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EE5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61C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EEB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16"/>
  </w:num>
  <w:num w:numId="5">
    <w:abstractNumId w:val="8"/>
  </w:num>
  <w:num w:numId="6">
    <w:abstractNumId w:val="9"/>
  </w:num>
  <w:num w:numId="7">
    <w:abstractNumId w:val="24"/>
  </w:num>
  <w:num w:numId="8">
    <w:abstractNumId w:val="4"/>
  </w:num>
  <w:num w:numId="9">
    <w:abstractNumId w:val="41"/>
  </w:num>
  <w:num w:numId="10">
    <w:abstractNumId w:val="26"/>
  </w:num>
  <w:num w:numId="11">
    <w:abstractNumId w:val="17"/>
  </w:num>
  <w:num w:numId="12">
    <w:abstractNumId w:val="19"/>
  </w:num>
  <w:num w:numId="13">
    <w:abstractNumId w:val="42"/>
  </w:num>
  <w:num w:numId="14">
    <w:abstractNumId w:val="21"/>
  </w:num>
  <w:num w:numId="15">
    <w:abstractNumId w:val="0"/>
  </w:num>
  <w:num w:numId="16">
    <w:abstractNumId w:val="32"/>
  </w:num>
  <w:num w:numId="17">
    <w:abstractNumId w:val="12"/>
  </w:num>
  <w:num w:numId="18">
    <w:abstractNumId w:val="1"/>
  </w:num>
  <w:num w:numId="19">
    <w:abstractNumId w:val="30"/>
  </w:num>
  <w:num w:numId="20">
    <w:abstractNumId w:val="18"/>
  </w:num>
  <w:num w:numId="21">
    <w:abstractNumId w:val="39"/>
  </w:num>
  <w:num w:numId="22">
    <w:abstractNumId w:val="13"/>
  </w:num>
  <w:num w:numId="23">
    <w:abstractNumId w:val="36"/>
  </w:num>
  <w:num w:numId="24">
    <w:abstractNumId w:val="37"/>
  </w:num>
  <w:num w:numId="25">
    <w:abstractNumId w:val="34"/>
  </w:num>
  <w:num w:numId="26">
    <w:abstractNumId w:val="3"/>
  </w:num>
  <w:num w:numId="27">
    <w:abstractNumId w:val="10"/>
  </w:num>
  <w:num w:numId="28">
    <w:abstractNumId w:val="15"/>
  </w:num>
  <w:num w:numId="29">
    <w:abstractNumId w:val="27"/>
  </w:num>
  <w:num w:numId="30">
    <w:abstractNumId w:val="28"/>
  </w:num>
  <w:num w:numId="31">
    <w:abstractNumId w:val="31"/>
  </w:num>
  <w:num w:numId="32">
    <w:abstractNumId w:val="29"/>
  </w:num>
  <w:num w:numId="33">
    <w:abstractNumId w:val="33"/>
  </w:num>
  <w:num w:numId="34">
    <w:abstractNumId w:val="2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40"/>
  </w:num>
  <w:num w:numId="40">
    <w:abstractNumId w:val="22"/>
  </w:num>
  <w:num w:numId="41">
    <w:abstractNumId w:val="20"/>
  </w:num>
  <w:num w:numId="42">
    <w:abstractNumId w:val="43"/>
  </w:num>
  <w:num w:numId="43">
    <w:abstractNumId w:val="38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90"/>
    <w:rsid w:val="00001C41"/>
    <w:rsid w:val="000055F7"/>
    <w:rsid w:val="000111F3"/>
    <w:rsid w:val="00012997"/>
    <w:rsid w:val="00017898"/>
    <w:rsid w:val="00017FE0"/>
    <w:rsid w:val="00025755"/>
    <w:rsid w:val="00026633"/>
    <w:rsid w:val="00035A65"/>
    <w:rsid w:val="0004000A"/>
    <w:rsid w:val="00041E96"/>
    <w:rsid w:val="00042339"/>
    <w:rsid w:val="00044737"/>
    <w:rsid w:val="00044D89"/>
    <w:rsid w:val="00044E38"/>
    <w:rsid w:val="000469BE"/>
    <w:rsid w:val="00050205"/>
    <w:rsid w:val="00053ED4"/>
    <w:rsid w:val="000550CF"/>
    <w:rsid w:val="0006281F"/>
    <w:rsid w:val="0006312D"/>
    <w:rsid w:val="00063B02"/>
    <w:rsid w:val="00066E18"/>
    <w:rsid w:val="0007207E"/>
    <w:rsid w:val="00073846"/>
    <w:rsid w:val="00081F61"/>
    <w:rsid w:val="00083471"/>
    <w:rsid w:val="00094DE7"/>
    <w:rsid w:val="00096EC4"/>
    <w:rsid w:val="000A1598"/>
    <w:rsid w:val="000A4EC0"/>
    <w:rsid w:val="000B150F"/>
    <w:rsid w:val="000B2FCD"/>
    <w:rsid w:val="000B3C25"/>
    <w:rsid w:val="000B5CC3"/>
    <w:rsid w:val="000B5D04"/>
    <w:rsid w:val="000C0CC6"/>
    <w:rsid w:val="000C2CA1"/>
    <w:rsid w:val="000D5259"/>
    <w:rsid w:val="000D76F2"/>
    <w:rsid w:val="000E066A"/>
    <w:rsid w:val="000E3819"/>
    <w:rsid w:val="000E3E22"/>
    <w:rsid w:val="000E5739"/>
    <w:rsid w:val="000E5A1F"/>
    <w:rsid w:val="000E6DFF"/>
    <w:rsid w:val="000E7B60"/>
    <w:rsid w:val="000F2DD3"/>
    <w:rsid w:val="000F4B77"/>
    <w:rsid w:val="000F5D76"/>
    <w:rsid w:val="000F7092"/>
    <w:rsid w:val="001016E8"/>
    <w:rsid w:val="00103089"/>
    <w:rsid w:val="001043FA"/>
    <w:rsid w:val="0010573F"/>
    <w:rsid w:val="001078E5"/>
    <w:rsid w:val="00110830"/>
    <w:rsid w:val="00112E99"/>
    <w:rsid w:val="00115035"/>
    <w:rsid w:val="00117DB8"/>
    <w:rsid w:val="00120F10"/>
    <w:rsid w:val="00121828"/>
    <w:rsid w:val="00124214"/>
    <w:rsid w:val="00124506"/>
    <w:rsid w:val="00125F1B"/>
    <w:rsid w:val="00130A0F"/>
    <w:rsid w:val="001316B8"/>
    <w:rsid w:val="00132913"/>
    <w:rsid w:val="00133A6F"/>
    <w:rsid w:val="00135071"/>
    <w:rsid w:val="001446D8"/>
    <w:rsid w:val="00146B21"/>
    <w:rsid w:val="001472F5"/>
    <w:rsid w:val="00147ED8"/>
    <w:rsid w:val="00155077"/>
    <w:rsid w:val="00161D92"/>
    <w:rsid w:val="00164695"/>
    <w:rsid w:val="00170C3B"/>
    <w:rsid w:val="00171713"/>
    <w:rsid w:val="00174E1E"/>
    <w:rsid w:val="001754A1"/>
    <w:rsid w:val="001760B5"/>
    <w:rsid w:val="0018031C"/>
    <w:rsid w:val="0018054D"/>
    <w:rsid w:val="0018368A"/>
    <w:rsid w:val="001850CD"/>
    <w:rsid w:val="00187635"/>
    <w:rsid w:val="0019161B"/>
    <w:rsid w:val="001928BE"/>
    <w:rsid w:val="00193B68"/>
    <w:rsid w:val="0019783C"/>
    <w:rsid w:val="001979F9"/>
    <w:rsid w:val="00197FFA"/>
    <w:rsid w:val="001A15E0"/>
    <w:rsid w:val="001A200C"/>
    <w:rsid w:val="001A4579"/>
    <w:rsid w:val="001A55F7"/>
    <w:rsid w:val="001B12AB"/>
    <w:rsid w:val="001B583E"/>
    <w:rsid w:val="001C0C4F"/>
    <w:rsid w:val="001C205C"/>
    <w:rsid w:val="001C3992"/>
    <w:rsid w:val="001C4A99"/>
    <w:rsid w:val="001D1E01"/>
    <w:rsid w:val="001D2B62"/>
    <w:rsid w:val="001D2E24"/>
    <w:rsid w:val="001D4DBB"/>
    <w:rsid w:val="001D5B64"/>
    <w:rsid w:val="001D6BCF"/>
    <w:rsid w:val="001E1901"/>
    <w:rsid w:val="001E1C4A"/>
    <w:rsid w:val="001E4A5E"/>
    <w:rsid w:val="001E4CFF"/>
    <w:rsid w:val="001E4FA8"/>
    <w:rsid w:val="001E658E"/>
    <w:rsid w:val="001F3543"/>
    <w:rsid w:val="001F4FDA"/>
    <w:rsid w:val="001F6713"/>
    <w:rsid w:val="001F6C66"/>
    <w:rsid w:val="001F7718"/>
    <w:rsid w:val="00200EF1"/>
    <w:rsid w:val="00202151"/>
    <w:rsid w:val="00211993"/>
    <w:rsid w:val="00212517"/>
    <w:rsid w:val="00212CF5"/>
    <w:rsid w:val="00214316"/>
    <w:rsid w:val="0022407B"/>
    <w:rsid w:val="00231C95"/>
    <w:rsid w:val="00232C3B"/>
    <w:rsid w:val="00237145"/>
    <w:rsid w:val="00237A5A"/>
    <w:rsid w:val="00241209"/>
    <w:rsid w:val="0024473C"/>
    <w:rsid w:val="002452AC"/>
    <w:rsid w:val="00251EC3"/>
    <w:rsid w:val="0025643C"/>
    <w:rsid w:val="00257DFA"/>
    <w:rsid w:val="0026363B"/>
    <w:rsid w:val="00263A80"/>
    <w:rsid w:val="002659FF"/>
    <w:rsid w:val="0026675B"/>
    <w:rsid w:val="00266EF2"/>
    <w:rsid w:val="00270806"/>
    <w:rsid w:val="00270C69"/>
    <w:rsid w:val="00276601"/>
    <w:rsid w:val="0027766D"/>
    <w:rsid w:val="00281F26"/>
    <w:rsid w:val="002831FE"/>
    <w:rsid w:val="00283B2D"/>
    <w:rsid w:val="0028400B"/>
    <w:rsid w:val="00292209"/>
    <w:rsid w:val="00293722"/>
    <w:rsid w:val="00295334"/>
    <w:rsid w:val="002962BE"/>
    <w:rsid w:val="002A2889"/>
    <w:rsid w:val="002A2E40"/>
    <w:rsid w:val="002A36F5"/>
    <w:rsid w:val="002B124A"/>
    <w:rsid w:val="002B17F6"/>
    <w:rsid w:val="002B273A"/>
    <w:rsid w:val="002B3E2C"/>
    <w:rsid w:val="002B3EB2"/>
    <w:rsid w:val="002B414D"/>
    <w:rsid w:val="002B57CB"/>
    <w:rsid w:val="002B588C"/>
    <w:rsid w:val="002B7810"/>
    <w:rsid w:val="002D0042"/>
    <w:rsid w:val="002D7F4E"/>
    <w:rsid w:val="002E58A1"/>
    <w:rsid w:val="002F15DE"/>
    <w:rsid w:val="002F5022"/>
    <w:rsid w:val="002F69F7"/>
    <w:rsid w:val="00302834"/>
    <w:rsid w:val="00302A42"/>
    <w:rsid w:val="0030569E"/>
    <w:rsid w:val="00310A3F"/>
    <w:rsid w:val="00312FAA"/>
    <w:rsid w:val="00313405"/>
    <w:rsid w:val="003157BD"/>
    <w:rsid w:val="00323EC7"/>
    <w:rsid w:val="00327BD3"/>
    <w:rsid w:val="00332F10"/>
    <w:rsid w:val="00334712"/>
    <w:rsid w:val="003357A0"/>
    <w:rsid w:val="00341221"/>
    <w:rsid w:val="003422F8"/>
    <w:rsid w:val="003435F2"/>
    <w:rsid w:val="00344502"/>
    <w:rsid w:val="00351F0D"/>
    <w:rsid w:val="00356E38"/>
    <w:rsid w:val="003605A6"/>
    <w:rsid w:val="0036335C"/>
    <w:rsid w:val="00365E98"/>
    <w:rsid w:val="003710E3"/>
    <w:rsid w:val="00371A96"/>
    <w:rsid w:val="00376376"/>
    <w:rsid w:val="003916E3"/>
    <w:rsid w:val="00392D0B"/>
    <w:rsid w:val="0039319D"/>
    <w:rsid w:val="00394C4A"/>
    <w:rsid w:val="00396F21"/>
    <w:rsid w:val="00397850"/>
    <w:rsid w:val="00397B0E"/>
    <w:rsid w:val="003A02D4"/>
    <w:rsid w:val="003A7486"/>
    <w:rsid w:val="003B120C"/>
    <w:rsid w:val="003C1590"/>
    <w:rsid w:val="003C4333"/>
    <w:rsid w:val="003D0924"/>
    <w:rsid w:val="003D0BA6"/>
    <w:rsid w:val="003D1907"/>
    <w:rsid w:val="003E1545"/>
    <w:rsid w:val="003E1AF9"/>
    <w:rsid w:val="003E3C6A"/>
    <w:rsid w:val="003E6057"/>
    <w:rsid w:val="003F05D8"/>
    <w:rsid w:val="003F3805"/>
    <w:rsid w:val="003F4B04"/>
    <w:rsid w:val="00400281"/>
    <w:rsid w:val="00413BFD"/>
    <w:rsid w:val="004217F8"/>
    <w:rsid w:val="0042341F"/>
    <w:rsid w:val="00423CA6"/>
    <w:rsid w:val="004272CD"/>
    <w:rsid w:val="00427453"/>
    <w:rsid w:val="00427798"/>
    <w:rsid w:val="00434886"/>
    <w:rsid w:val="00434A6C"/>
    <w:rsid w:val="0043708D"/>
    <w:rsid w:val="00440FF1"/>
    <w:rsid w:val="00445BAE"/>
    <w:rsid w:val="004471EC"/>
    <w:rsid w:val="004472FC"/>
    <w:rsid w:val="00447C63"/>
    <w:rsid w:val="00450473"/>
    <w:rsid w:val="00451B7F"/>
    <w:rsid w:val="0045309F"/>
    <w:rsid w:val="004541C6"/>
    <w:rsid w:val="004624B4"/>
    <w:rsid w:val="00465F19"/>
    <w:rsid w:val="00466DBF"/>
    <w:rsid w:val="0046758E"/>
    <w:rsid w:val="00467A64"/>
    <w:rsid w:val="0047379B"/>
    <w:rsid w:val="00474F23"/>
    <w:rsid w:val="0047518F"/>
    <w:rsid w:val="00477C58"/>
    <w:rsid w:val="00480C26"/>
    <w:rsid w:val="00483D60"/>
    <w:rsid w:val="00484E3F"/>
    <w:rsid w:val="004907AE"/>
    <w:rsid w:val="004913A9"/>
    <w:rsid w:val="00492112"/>
    <w:rsid w:val="0049221E"/>
    <w:rsid w:val="0049358D"/>
    <w:rsid w:val="004966B4"/>
    <w:rsid w:val="00496B05"/>
    <w:rsid w:val="004A0553"/>
    <w:rsid w:val="004A0BB5"/>
    <w:rsid w:val="004A3C2C"/>
    <w:rsid w:val="004B1D9E"/>
    <w:rsid w:val="004B25FE"/>
    <w:rsid w:val="004B6E4B"/>
    <w:rsid w:val="004C0708"/>
    <w:rsid w:val="004C0F0E"/>
    <w:rsid w:val="004C23C8"/>
    <w:rsid w:val="004C2B26"/>
    <w:rsid w:val="004C41B2"/>
    <w:rsid w:val="004C57DC"/>
    <w:rsid w:val="004D19D5"/>
    <w:rsid w:val="004D25D7"/>
    <w:rsid w:val="004D3850"/>
    <w:rsid w:val="004D509F"/>
    <w:rsid w:val="004D70EE"/>
    <w:rsid w:val="004D750B"/>
    <w:rsid w:val="004E1BAD"/>
    <w:rsid w:val="004E3427"/>
    <w:rsid w:val="004E4976"/>
    <w:rsid w:val="004E6705"/>
    <w:rsid w:val="004E6872"/>
    <w:rsid w:val="004F0553"/>
    <w:rsid w:val="004F081E"/>
    <w:rsid w:val="004F1BD9"/>
    <w:rsid w:val="004F358E"/>
    <w:rsid w:val="004F5048"/>
    <w:rsid w:val="004F5919"/>
    <w:rsid w:val="00500132"/>
    <w:rsid w:val="0050120B"/>
    <w:rsid w:val="00505186"/>
    <w:rsid w:val="00511F53"/>
    <w:rsid w:val="00513ED2"/>
    <w:rsid w:val="0051462E"/>
    <w:rsid w:val="00516B2C"/>
    <w:rsid w:val="00522F77"/>
    <w:rsid w:val="00523E0E"/>
    <w:rsid w:val="00526245"/>
    <w:rsid w:val="00527267"/>
    <w:rsid w:val="00527904"/>
    <w:rsid w:val="005301AC"/>
    <w:rsid w:val="00531D6A"/>
    <w:rsid w:val="005353CB"/>
    <w:rsid w:val="00535804"/>
    <w:rsid w:val="00535B63"/>
    <w:rsid w:val="00537448"/>
    <w:rsid w:val="005427A6"/>
    <w:rsid w:val="005454EE"/>
    <w:rsid w:val="00551F91"/>
    <w:rsid w:val="005524E5"/>
    <w:rsid w:val="0055360D"/>
    <w:rsid w:val="00554B26"/>
    <w:rsid w:val="00557EDA"/>
    <w:rsid w:val="00562A59"/>
    <w:rsid w:val="005631BF"/>
    <w:rsid w:val="00570EE1"/>
    <w:rsid w:val="00571E73"/>
    <w:rsid w:val="00571F39"/>
    <w:rsid w:val="005742B8"/>
    <w:rsid w:val="005814AA"/>
    <w:rsid w:val="005818FF"/>
    <w:rsid w:val="00584B08"/>
    <w:rsid w:val="005906B2"/>
    <w:rsid w:val="0059100F"/>
    <w:rsid w:val="0059680E"/>
    <w:rsid w:val="005A41C3"/>
    <w:rsid w:val="005A59DB"/>
    <w:rsid w:val="005A607B"/>
    <w:rsid w:val="005A61CB"/>
    <w:rsid w:val="005B1480"/>
    <w:rsid w:val="005B25B4"/>
    <w:rsid w:val="005B3923"/>
    <w:rsid w:val="005B5079"/>
    <w:rsid w:val="005B5C25"/>
    <w:rsid w:val="005B6262"/>
    <w:rsid w:val="005C6643"/>
    <w:rsid w:val="005D09C6"/>
    <w:rsid w:val="005D0C8B"/>
    <w:rsid w:val="005D1B07"/>
    <w:rsid w:val="005D2EEA"/>
    <w:rsid w:val="005D3AC6"/>
    <w:rsid w:val="005D5B8F"/>
    <w:rsid w:val="005D7D2B"/>
    <w:rsid w:val="005E20B8"/>
    <w:rsid w:val="005E2D2F"/>
    <w:rsid w:val="005E49A6"/>
    <w:rsid w:val="005E6FD7"/>
    <w:rsid w:val="005F297F"/>
    <w:rsid w:val="005F54F3"/>
    <w:rsid w:val="0060497E"/>
    <w:rsid w:val="00606E45"/>
    <w:rsid w:val="00607FE3"/>
    <w:rsid w:val="006107D5"/>
    <w:rsid w:val="00610D13"/>
    <w:rsid w:val="006141B3"/>
    <w:rsid w:val="00620500"/>
    <w:rsid w:val="00624C56"/>
    <w:rsid w:val="00625DD9"/>
    <w:rsid w:val="006314B8"/>
    <w:rsid w:val="006315B6"/>
    <w:rsid w:val="00633B84"/>
    <w:rsid w:val="00640659"/>
    <w:rsid w:val="00640EAF"/>
    <w:rsid w:val="00644934"/>
    <w:rsid w:val="00645422"/>
    <w:rsid w:val="00650E39"/>
    <w:rsid w:val="00652370"/>
    <w:rsid w:val="006524CD"/>
    <w:rsid w:val="00655C2E"/>
    <w:rsid w:val="00657328"/>
    <w:rsid w:val="0065747C"/>
    <w:rsid w:val="006601DD"/>
    <w:rsid w:val="006603EF"/>
    <w:rsid w:val="0066117E"/>
    <w:rsid w:val="00661FDE"/>
    <w:rsid w:val="00664F83"/>
    <w:rsid w:val="00666365"/>
    <w:rsid w:val="00666C97"/>
    <w:rsid w:val="00667B6E"/>
    <w:rsid w:val="00670B9F"/>
    <w:rsid w:val="00672A79"/>
    <w:rsid w:val="00673C8F"/>
    <w:rsid w:val="00673DD2"/>
    <w:rsid w:val="00684487"/>
    <w:rsid w:val="00691FBD"/>
    <w:rsid w:val="006949ED"/>
    <w:rsid w:val="00696D42"/>
    <w:rsid w:val="006B216E"/>
    <w:rsid w:val="006B2657"/>
    <w:rsid w:val="006B358E"/>
    <w:rsid w:val="006B44CF"/>
    <w:rsid w:val="006B7855"/>
    <w:rsid w:val="006C1EC0"/>
    <w:rsid w:val="006C4238"/>
    <w:rsid w:val="006C766A"/>
    <w:rsid w:val="006D533A"/>
    <w:rsid w:val="006D66CF"/>
    <w:rsid w:val="006E0370"/>
    <w:rsid w:val="006E175E"/>
    <w:rsid w:val="006E7185"/>
    <w:rsid w:val="006E7D5C"/>
    <w:rsid w:val="006F2152"/>
    <w:rsid w:val="006F369E"/>
    <w:rsid w:val="006F3BDA"/>
    <w:rsid w:val="006F53EA"/>
    <w:rsid w:val="006F5F51"/>
    <w:rsid w:val="007004D5"/>
    <w:rsid w:val="007005A7"/>
    <w:rsid w:val="007041F3"/>
    <w:rsid w:val="007042FF"/>
    <w:rsid w:val="00705F5E"/>
    <w:rsid w:val="00710506"/>
    <w:rsid w:val="00713795"/>
    <w:rsid w:val="00715B85"/>
    <w:rsid w:val="0071779A"/>
    <w:rsid w:val="00717C77"/>
    <w:rsid w:val="00720002"/>
    <w:rsid w:val="00727BC8"/>
    <w:rsid w:val="00734774"/>
    <w:rsid w:val="007354BC"/>
    <w:rsid w:val="00735D02"/>
    <w:rsid w:val="0074030D"/>
    <w:rsid w:val="0074257C"/>
    <w:rsid w:val="0074740B"/>
    <w:rsid w:val="0074759B"/>
    <w:rsid w:val="00747D0F"/>
    <w:rsid w:val="00750FAC"/>
    <w:rsid w:val="00752757"/>
    <w:rsid w:val="007618BC"/>
    <w:rsid w:val="0076197C"/>
    <w:rsid w:val="00767D03"/>
    <w:rsid w:val="007746BC"/>
    <w:rsid w:val="00774794"/>
    <w:rsid w:val="00776335"/>
    <w:rsid w:val="00776C49"/>
    <w:rsid w:val="00781547"/>
    <w:rsid w:val="00781B2F"/>
    <w:rsid w:val="0078777A"/>
    <w:rsid w:val="0079467E"/>
    <w:rsid w:val="00794EB4"/>
    <w:rsid w:val="00797093"/>
    <w:rsid w:val="007A418E"/>
    <w:rsid w:val="007A6DB3"/>
    <w:rsid w:val="007B1283"/>
    <w:rsid w:val="007C47FC"/>
    <w:rsid w:val="007C7135"/>
    <w:rsid w:val="007D2BDE"/>
    <w:rsid w:val="007D45F4"/>
    <w:rsid w:val="007D4F26"/>
    <w:rsid w:val="007E331C"/>
    <w:rsid w:val="007E6945"/>
    <w:rsid w:val="007E6B24"/>
    <w:rsid w:val="007E6DCE"/>
    <w:rsid w:val="007E79C6"/>
    <w:rsid w:val="007F0B87"/>
    <w:rsid w:val="007F0DF2"/>
    <w:rsid w:val="007F186D"/>
    <w:rsid w:val="007F1E10"/>
    <w:rsid w:val="007F4DF4"/>
    <w:rsid w:val="007F7EB4"/>
    <w:rsid w:val="0080114B"/>
    <w:rsid w:val="008016D2"/>
    <w:rsid w:val="00802EB6"/>
    <w:rsid w:val="00806C7E"/>
    <w:rsid w:val="0081003E"/>
    <w:rsid w:val="00810419"/>
    <w:rsid w:val="008111C5"/>
    <w:rsid w:val="00811829"/>
    <w:rsid w:val="0081206F"/>
    <w:rsid w:val="008124A9"/>
    <w:rsid w:val="00817029"/>
    <w:rsid w:val="008171A3"/>
    <w:rsid w:val="00821111"/>
    <w:rsid w:val="00822A4C"/>
    <w:rsid w:val="00822D2F"/>
    <w:rsid w:val="00824FDD"/>
    <w:rsid w:val="0082548A"/>
    <w:rsid w:val="00827816"/>
    <w:rsid w:val="00830F7E"/>
    <w:rsid w:val="008314A8"/>
    <w:rsid w:val="00834F0C"/>
    <w:rsid w:val="008373FE"/>
    <w:rsid w:val="00837BA5"/>
    <w:rsid w:val="00841306"/>
    <w:rsid w:val="008437B2"/>
    <w:rsid w:val="0084388E"/>
    <w:rsid w:val="008475CC"/>
    <w:rsid w:val="00852D5C"/>
    <w:rsid w:val="00854F7D"/>
    <w:rsid w:val="00855654"/>
    <w:rsid w:val="0085682F"/>
    <w:rsid w:val="00857D91"/>
    <w:rsid w:val="0086676D"/>
    <w:rsid w:val="008703DA"/>
    <w:rsid w:val="0087151F"/>
    <w:rsid w:val="00871BD0"/>
    <w:rsid w:val="00872BF7"/>
    <w:rsid w:val="00873DD8"/>
    <w:rsid w:val="0087405C"/>
    <w:rsid w:val="0088095E"/>
    <w:rsid w:val="00885707"/>
    <w:rsid w:val="008857B2"/>
    <w:rsid w:val="00887334"/>
    <w:rsid w:val="0088733A"/>
    <w:rsid w:val="008930A5"/>
    <w:rsid w:val="00893714"/>
    <w:rsid w:val="008A0255"/>
    <w:rsid w:val="008A3523"/>
    <w:rsid w:val="008A3932"/>
    <w:rsid w:val="008A3E4A"/>
    <w:rsid w:val="008A4790"/>
    <w:rsid w:val="008A7BA0"/>
    <w:rsid w:val="008A7BB3"/>
    <w:rsid w:val="008B078A"/>
    <w:rsid w:val="008C1621"/>
    <w:rsid w:val="008C2971"/>
    <w:rsid w:val="008C50E2"/>
    <w:rsid w:val="008D0C4A"/>
    <w:rsid w:val="008D4765"/>
    <w:rsid w:val="008D723B"/>
    <w:rsid w:val="008E2683"/>
    <w:rsid w:val="008E36CA"/>
    <w:rsid w:val="008E56D8"/>
    <w:rsid w:val="008E59C8"/>
    <w:rsid w:val="009019EB"/>
    <w:rsid w:val="00902005"/>
    <w:rsid w:val="00905DC5"/>
    <w:rsid w:val="00907218"/>
    <w:rsid w:val="00917B59"/>
    <w:rsid w:val="0092100B"/>
    <w:rsid w:val="00921BE5"/>
    <w:rsid w:val="009241EE"/>
    <w:rsid w:val="009249C1"/>
    <w:rsid w:val="009252D3"/>
    <w:rsid w:val="009271CC"/>
    <w:rsid w:val="009301D9"/>
    <w:rsid w:val="0093112E"/>
    <w:rsid w:val="00931B8B"/>
    <w:rsid w:val="009406A9"/>
    <w:rsid w:val="00940CE8"/>
    <w:rsid w:val="00945D9F"/>
    <w:rsid w:val="00945DD6"/>
    <w:rsid w:val="00947D44"/>
    <w:rsid w:val="009500C3"/>
    <w:rsid w:val="009539DF"/>
    <w:rsid w:val="00954B1D"/>
    <w:rsid w:val="00955916"/>
    <w:rsid w:val="00957A7C"/>
    <w:rsid w:val="0096240D"/>
    <w:rsid w:val="00962781"/>
    <w:rsid w:val="00962BDD"/>
    <w:rsid w:val="00964615"/>
    <w:rsid w:val="00966473"/>
    <w:rsid w:val="009747B5"/>
    <w:rsid w:val="00981821"/>
    <w:rsid w:val="00982FFC"/>
    <w:rsid w:val="009835EE"/>
    <w:rsid w:val="00983EA8"/>
    <w:rsid w:val="00986A68"/>
    <w:rsid w:val="00991DB8"/>
    <w:rsid w:val="009932B7"/>
    <w:rsid w:val="009945AF"/>
    <w:rsid w:val="00994791"/>
    <w:rsid w:val="00994794"/>
    <w:rsid w:val="009950EA"/>
    <w:rsid w:val="00996247"/>
    <w:rsid w:val="00996E06"/>
    <w:rsid w:val="009973A6"/>
    <w:rsid w:val="009A3A2C"/>
    <w:rsid w:val="009B3462"/>
    <w:rsid w:val="009C1E98"/>
    <w:rsid w:val="009D14A1"/>
    <w:rsid w:val="009D1918"/>
    <w:rsid w:val="009D2446"/>
    <w:rsid w:val="009D29DB"/>
    <w:rsid w:val="009D368F"/>
    <w:rsid w:val="009D3F54"/>
    <w:rsid w:val="009D7FA0"/>
    <w:rsid w:val="009E0257"/>
    <w:rsid w:val="009E0697"/>
    <w:rsid w:val="009E6B47"/>
    <w:rsid w:val="009F0BDA"/>
    <w:rsid w:val="009F0E6E"/>
    <w:rsid w:val="009F3CDD"/>
    <w:rsid w:val="009F76E0"/>
    <w:rsid w:val="009F7E5C"/>
    <w:rsid w:val="00A01056"/>
    <w:rsid w:val="00A036A2"/>
    <w:rsid w:val="00A03B15"/>
    <w:rsid w:val="00A06B90"/>
    <w:rsid w:val="00A07577"/>
    <w:rsid w:val="00A10DEE"/>
    <w:rsid w:val="00A126BA"/>
    <w:rsid w:val="00A156F4"/>
    <w:rsid w:val="00A15790"/>
    <w:rsid w:val="00A2145F"/>
    <w:rsid w:val="00A22044"/>
    <w:rsid w:val="00A25699"/>
    <w:rsid w:val="00A275A5"/>
    <w:rsid w:val="00A3353B"/>
    <w:rsid w:val="00A338BD"/>
    <w:rsid w:val="00A37BE2"/>
    <w:rsid w:val="00A43120"/>
    <w:rsid w:val="00A44244"/>
    <w:rsid w:val="00A47680"/>
    <w:rsid w:val="00A47BEA"/>
    <w:rsid w:val="00A50054"/>
    <w:rsid w:val="00A530C6"/>
    <w:rsid w:val="00A54779"/>
    <w:rsid w:val="00A54C77"/>
    <w:rsid w:val="00A5553E"/>
    <w:rsid w:val="00A57353"/>
    <w:rsid w:val="00A57E82"/>
    <w:rsid w:val="00A60206"/>
    <w:rsid w:val="00A61BD4"/>
    <w:rsid w:val="00A658CB"/>
    <w:rsid w:val="00A708DB"/>
    <w:rsid w:val="00A71291"/>
    <w:rsid w:val="00A73D3D"/>
    <w:rsid w:val="00A77276"/>
    <w:rsid w:val="00A83A04"/>
    <w:rsid w:val="00A848A5"/>
    <w:rsid w:val="00A8682E"/>
    <w:rsid w:val="00A8697D"/>
    <w:rsid w:val="00A9049E"/>
    <w:rsid w:val="00A914F7"/>
    <w:rsid w:val="00A9204C"/>
    <w:rsid w:val="00A9347A"/>
    <w:rsid w:val="00A977E9"/>
    <w:rsid w:val="00AA302F"/>
    <w:rsid w:val="00AA6EFF"/>
    <w:rsid w:val="00AA7C32"/>
    <w:rsid w:val="00AB12E4"/>
    <w:rsid w:val="00AB1502"/>
    <w:rsid w:val="00AB5985"/>
    <w:rsid w:val="00AB6B94"/>
    <w:rsid w:val="00AC06E1"/>
    <w:rsid w:val="00AC0E88"/>
    <w:rsid w:val="00AC11F9"/>
    <w:rsid w:val="00AC39FD"/>
    <w:rsid w:val="00AC3E61"/>
    <w:rsid w:val="00AC63F1"/>
    <w:rsid w:val="00AC7615"/>
    <w:rsid w:val="00AD2998"/>
    <w:rsid w:val="00AD2F66"/>
    <w:rsid w:val="00AD40BB"/>
    <w:rsid w:val="00AE1CD9"/>
    <w:rsid w:val="00AF2A13"/>
    <w:rsid w:val="00AF302D"/>
    <w:rsid w:val="00AF462D"/>
    <w:rsid w:val="00AF525C"/>
    <w:rsid w:val="00AF6772"/>
    <w:rsid w:val="00B038E8"/>
    <w:rsid w:val="00B04653"/>
    <w:rsid w:val="00B10187"/>
    <w:rsid w:val="00B103A6"/>
    <w:rsid w:val="00B1214E"/>
    <w:rsid w:val="00B15285"/>
    <w:rsid w:val="00B1630F"/>
    <w:rsid w:val="00B16BC2"/>
    <w:rsid w:val="00B21D3E"/>
    <w:rsid w:val="00B22080"/>
    <w:rsid w:val="00B23DFB"/>
    <w:rsid w:val="00B259F7"/>
    <w:rsid w:val="00B41DCC"/>
    <w:rsid w:val="00B42666"/>
    <w:rsid w:val="00B46934"/>
    <w:rsid w:val="00B47DE0"/>
    <w:rsid w:val="00B52813"/>
    <w:rsid w:val="00B553E3"/>
    <w:rsid w:val="00B56649"/>
    <w:rsid w:val="00B56F62"/>
    <w:rsid w:val="00B6055F"/>
    <w:rsid w:val="00B63A84"/>
    <w:rsid w:val="00B6676F"/>
    <w:rsid w:val="00B66844"/>
    <w:rsid w:val="00B67ADA"/>
    <w:rsid w:val="00B7182C"/>
    <w:rsid w:val="00B835E3"/>
    <w:rsid w:val="00B83C91"/>
    <w:rsid w:val="00B842A3"/>
    <w:rsid w:val="00B84C8B"/>
    <w:rsid w:val="00B86DEF"/>
    <w:rsid w:val="00B9032A"/>
    <w:rsid w:val="00B91458"/>
    <w:rsid w:val="00B938B0"/>
    <w:rsid w:val="00BA18C0"/>
    <w:rsid w:val="00BB022A"/>
    <w:rsid w:val="00BB13F5"/>
    <w:rsid w:val="00BB389E"/>
    <w:rsid w:val="00BB49D1"/>
    <w:rsid w:val="00BB50D0"/>
    <w:rsid w:val="00BC785E"/>
    <w:rsid w:val="00BD089A"/>
    <w:rsid w:val="00BD24E2"/>
    <w:rsid w:val="00BD6F40"/>
    <w:rsid w:val="00BE055A"/>
    <w:rsid w:val="00BE128D"/>
    <w:rsid w:val="00BE281A"/>
    <w:rsid w:val="00BE337D"/>
    <w:rsid w:val="00BE55AE"/>
    <w:rsid w:val="00BE77DA"/>
    <w:rsid w:val="00BF5692"/>
    <w:rsid w:val="00C00994"/>
    <w:rsid w:val="00C02621"/>
    <w:rsid w:val="00C04F6C"/>
    <w:rsid w:val="00C06BC5"/>
    <w:rsid w:val="00C205D0"/>
    <w:rsid w:val="00C22D06"/>
    <w:rsid w:val="00C22E91"/>
    <w:rsid w:val="00C255E7"/>
    <w:rsid w:val="00C25F2F"/>
    <w:rsid w:val="00C27F28"/>
    <w:rsid w:val="00C342EC"/>
    <w:rsid w:val="00C37248"/>
    <w:rsid w:val="00C40906"/>
    <w:rsid w:val="00C40F06"/>
    <w:rsid w:val="00C60909"/>
    <w:rsid w:val="00C646C5"/>
    <w:rsid w:val="00C64AA5"/>
    <w:rsid w:val="00C70811"/>
    <w:rsid w:val="00C73142"/>
    <w:rsid w:val="00C76BD0"/>
    <w:rsid w:val="00C80970"/>
    <w:rsid w:val="00C949EB"/>
    <w:rsid w:val="00C969A9"/>
    <w:rsid w:val="00CA05A7"/>
    <w:rsid w:val="00CA2420"/>
    <w:rsid w:val="00CA318C"/>
    <w:rsid w:val="00CA6C3A"/>
    <w:rsid w:val="00CB00FE"/>
    <w:rsid w:val="00CB204B"/>
    <w:rsid w:val="00CB56CB"/>
    <w:rsid w:val="00CB6BA8"/>
    <w:rsid w:val="00CC5B85"/>
    <w:rsid w:val="00CC73B5"/>
    <w:rsid w:val="00CD04D1"/>
    <w:rsid w:val="00CD14D7"/>
    <w:rsid w:val="00CD2648"/>
    <w:rsid w:val="00CD3180"/>
    <w:rsid w:val="00CD5056"/>
    <w:rsid w:val="00CD539E"/>
    <w:rsid w:val="00CD6105"/>
    <w:rsid w:val="00CD61A5"/>
    <w:rsid w:val="00CD7BB3"/>
    <w:rsid w:val="00CE174E"/>
    <w:rsid w:val="00CE1C35"/>
    <w:rsid w:val="00CE38FC"/>
    <w:rsid w:val="00CE42DA"/>
    <w:rsid w:val="00CE4F49"/>
    <w:rsid w:val="00CE75DB"/>
    <w:rsid w:val="00CF00E3"/>
    <w:rsid w:val="00CF03B9"/>
    <w:rsid w:val="00CF291A"/>
    <w:rsid w:val="00CF47FA"/>
    <w:rsid w:val="00D04BA1"/>
    <w:rsid w:val="00D05283"/>
    <w:rsid w:val="00D05BB4"/>
    <w:rsid w:val="00D05DF2"/>
    <w:rsid w:val="00D068D2"/>
    <w:rsid w:val="00D07A82"/>
    <w:rsid w:val="00D10D79"/>
    <w:rsid w:val="00D13A94"/>
    <w:rsid w:val="00D1602C"/>
    <w:rsid w:val="00D17117"/>
    <w:rsid w:val="00D175A2"/>
    <w:rsid w:val="00D206DC"/>
    <w:rsid w:val="00D22C4F"/>
    <w:rsid w:val="00D322A0"/>
    <w:rsid w:val="00D32BDF"/>
    <w:rsid w:val="00D3446A"/>
    <w:rsid w:val="00D40B0F"/>
    <w:rsid w:val="00D44969"/>
    <w:rsid w:val="00D455A9"/>
    <w:rsid w:val="00D46642"/>
    <w:rsid w:val="00D507CF"/>
    <w:rsid w:val="00D523EC"/>
    <w:rsid w:val="00D560C8"/>
    <w:rsid w:val="00D570AA"/>
    <w:rsid w:val="00D570F7"/>
    <w:rsid w:val="00D612A5"/>
    <w:rsid w:val="00D63BA9"/>
    <w:rsid w:val="00D6425E"/>
    <w:rsid w:val="00D64367"/>
    <w:rsid w:val="00D64C8B"/>
    <w:rsid w:val="00D72399"/>
    <w:rsid w:val="00D741D2"/>
    <w:rsid w:val="00D7632B"/>
    <w:rsid w:val="00D801C3"/>
    <w:rsid w:val="00DA157F"/>
    <w:rsid w:val="00DA1D55"/>
    <w:rsid w:val="00DA2684"/>
    <w:rsid w:val="00DA5AAC"/>
    <w:rsid w:val="00DB1941"/>
    <w:rsid w:val="00DB7181"/>
    <w:rsid w:val="00DC2C62"/>
    <w:rsid w:val="00DC3138"/>
    <w:rsid w:val="00DC3161"/>
    <w:rsid w:val="00DC6518"/>
    <w:rsid w:val="00DC6F36"/>
    <w:rsid w:val="00DD002C"/>
    <w:rsid w:val="00DD0207"/>
    <w:rsid w:val="00DD29CF"/>
    <w:rsid w:val="00DD4E56"/>
    <w:rsid w:val="00DD5348"/>
    <w:rsid w:val="00DD7759"/>
    <w:rsid w:val="00DE1F2E"/>
    <w:rsid w:val="00DE47E5"/>
    <w:rsid w:val="00DE5653"/>
    <w:rsid w:val="00DF3F58"/>
    <w:rsid w:val="00DF543E"/>
    <w:rsid w:val="00DF5E75"/>
    <w:rsid w:val="00E022C8"/>
    <w:rsid w:val="00E038E1"/>
    <w:rsid w:val="00E0484D"/>
    <w:rsid w:val="00E04E0F"/>
    <w:rsid w:val="00E0663B"/>
    <w:rsid w:val="00E066BF"/>
    <w:rsid w:val="00E076FE"/>
    <w:rsid w:val="00E1404D"/>
    <w:rsid w:val="00E141B5"/>
    <w:rsid w:val="00E21F68"/>
    <w:rsid w:val="00E227A2"/>
    <w:rsid w:val="00E24BBF"/>
    <w:rsid w:val="00E279F6"/>
    <w:rsid w:val="00E27ECF"/>
    <w:rsid w:val="00E325C3"/>
    <w:rsid w:val="00E32606"/>
    <w:rsid w:val="00E33531"/>
    <w:rsid w:val="00E36236"/>
    <w:rsid w:val="00E400DA"/>
    <w:rsid w:val="00E40AAB"/>
    <w:rsid w:val="00E41C12"/>
    <w:rsid w:val="00E46435"/>
    <w:rsid w:val="00E53920"/>
    <w:rsid w:val="00E54381"/>
    <w:rsid w:val="00E6060A"/>
    <w:rsid w:val="00E61B82"/>
    <w:rsid w:val="00E636E8"/>
    <w:rsid w:val="00E63979"/>
    <w:rsid w:val="00E65A4F"/>
    <w:rsid w:val="00E66481"/>
    <w:rsid w:val="00E701AD"/>
    <w:rsid w:val="00E70A06"/>
    <w:rsid w:val="00E71B89"/>
    <w:rsid w:val="00E73990"/>
    <w:rsid w:val="00E760DC"/>
    <w:rsid w:val="00E80788"/>
    <w:rsid w:val="00E83F64"/>
    <w:rsid w:val="00E87FB9"/>
    <w:rsid w:val="00E90790"/>
    <w:rsid w:val="00E93452"/>
    <w:rsid w:val="00E95321"/>
    <w:rsid w:val="00E953A8"/>
    <w:rsid w:val="00E95F8D"/>
    <w:rsid w:val="00E97192"/>
    <w:rsid w:val="00E97C22"/>
    <w:rsid w:val="00EA4274"/>
    <w:rsid w:val="00EA4FC4"/>
    <w:rsid w:val="00EA64B8"/>
    <w:rsid w:val="00EB0B95"/>
    <w:rsid w:val="00EB123A"/>
    <w:rsid w:val="00EB2EFF"/>
    <w:rsid w:val="00EB7DC8"/>
    <w:rsid w:val="00EC063F"/>
    <w:rsid w:val="00EC09DA"/>
    <w:rsid w:val="00EC1755"/>
    <w:rsid w:val="00EC4CD2"/>
    <w:rsid w:val="00ED06A1"/>
    <w:rsid w:val="00ED646C"/>
    <w:rsid w:val="00EE024C"/>
    <w:rsid w:val="00EE17FB"/>
    <w:rsid w:val="00EE1D02"/>
    <w:rsid w:val="00EE340C"/>
    <w:rsid w:val="00EE35C4"/>
    <w:rsid w:val="00EF43A4"/>
    <w:rsid w:val="00EF5136"/>
    <w:rsid w:val="00EF73E4"/>
    <w:rsid w:val="00EF76FB"/>
    <w:rsid w:val="00F02CF0"/>
    <w:rsid w:val="00F054D2"/>
    <w:rsid w:val="00F10272"/>
    <w:rsid w:val="00F15204"/>
    <w:rsid w:val="00F1531A"/>
    <w:rsid w:val="00F22A81"/>
    <w:rsid w:val="00F23594"/>
    <w:rsid w:val="00F23A91"/>
    <w:rsid w:val="00F25064"/>
    <w:rsid w:val="00F25763"/>
    <w:rsid w:val="00F32477"/>
    <w:rsid w:val="00F34D36"/>
    <w:rsid w:val="00F44ACC"/>
    <w:rsid w:val="00F45F50"/>
    <w:rsid w:val="00F473D8"/>
    <w:rsid w:val="00F47859"/>
    <w:rsid w:val="00F50424"/>
    <w:rsid w:val="00F51BEF"/>
    <w:rsid w:val="00F51FBC"/>
    <w:rsid w:val="00F5550D"/>
    <w:rsid w:val="00F57F7E"/>
    <w:rsid w:val="00F60F9F"/>
    <w:rsid w:val="00F61408"/>
    <w:rsid w:val="00F61DD5"/>
    <w:rsid w:val="00F71DDD"/>
    <w:rsid w:val="00F722E0"/>
    <w:rsid w:val="00F72FC6"/>
    <w:rsid w:val="00F7331D"/>
    <w:rsid w:val="00F741CC"/>
    <w:rsid w:val="00F75E73"/>
    <w:rsid w:val="00F858CD"/>
    <w:rsid w:val="00F92625"/>
    <w:rsid w:val="00F93F3D"/>
    <w:rsid w:val="00F97FAA"/>
    <w:rsid w:val="00FA05F8"/>
    <w:rsid w:val="00FA24FA"/>
    <w:rsid w:val="00FA43E1"/>
    <w:rsid w:val="00FB021D"/>
    <w:rsid w:val="00FB05A4"/>
    <w:rsid w:val="00FB224D"/>
    <w:rsid w:val="00FB4597"/>
    <w:rsid w:val="00FC1A21"/>
    <w:rsid w:val="00FC23DA"/>
    <w:rsid w:val="00FD008B"/>
    <w:rsid w:val="00FD03B7"/>
    <w:rsid w:val="00FD2A7B"/>
    <w:rsid w:val="00FD512B"/>
    <w:rsid w:val="00FD60D9"/>
    <w:rsid w:val="00FD6A18"/>
    <w:rsid w:val="00FD7D1E"/>
    <w:rsid w:val="00FE236D"/>
    <w:rsid w:val="00FE28F7"/>
    <w:rsid w:val="00FE3E86"/>
    <w:rsid w:val="00FE42D9"/>
    <w:rsid w:val="00FE633A"/>
    <w:rsid w:val="00FE69F1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3DE72"/>
  <w15:docId w15:val="{72B614B9-5C9F-432E-9D94-785C3461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A418E"/>
    <w:rPr>
      <w:b/>
      <w:b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68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3112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D2B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80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facebook.com/CECIOfficialpag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6FA34-9DDC-42B3-99ED-4604D7AD3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56B97-3E1B-4D0B-BF1B-14E04E450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8BC1B7-058C-4E7A-95CF-BE7A3893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Apiwan Kongviriyawasin</cp:lastModifiedBy>
  <cp:revision>19</cp:revision>
  <cp:lastPrinted>2022-03-28T07:54:00Z</cp:lastPrinted>
  <dcterms:created xsi:type="dcterms:W3CDTF">2022-03-28T09:51:00Z</dcterms:created>
  <dcterms:modified xsi:type="dcterms:W3CDTF">2022-04-01T04:47:00Z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